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48"/>
        <w:gridCol w:w="3928"/>
      </w:tblGrid>
      <w:tr w:rsidR="005709AE" w:rsidTr="009D2C4F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:rsidR="005709AE" w:rsidRDefault="005709AE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:rsidR="005709AE" w:rsidRDefault="005709AE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STLmb-3,6</w:t>
            </w:r>
          </w:p>
          <w:p w:rsidR="005709AE" w:rsidRDefault="005709AE" w:rsidP="009D2C4F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5709AE" w:rsidTr="001E1BEF">
        <w:trPr>
          <w:cantSplit/>
          <w:trHeight w:val="1062"/>
          <w:jc w:val="center"/>
        </w:trPr>
        <w:tc>
          <w:tcPr>
            <w:tcW w:w="5348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:rsidR="001E1BEF" w:rsidRDefault="00065045" w:rsidP="000061C6">
            <w:pPr>
              <w:spacing w:line="360" w:lineRule="auto"/>
              <w:rPr>
                <w:rFonts w:ascii="Arial" w:hAnsi="Arial"/>
                <w:b/>
                <w:sz w:val="24"/>
              </w:rPr>
            </w:pPr>
            <w:r w:rsidRPr="00581390">
              <w:rPr>
                <w:rFonts w:ascii="Arial" w:hAnsi="Arial"/>
                <w:b/>
                <w:sz w:val="22"/>
              </w:rPr>
              <w:t>P</w:t>
            </w:r>
            <w:r>
              <w:rPr>
                <w:rFonts w:ascii="Arial" w:hAnsi="Arial"/>
                <w:b/>
                <w:sz w:val="22"/>
              </w:rPr>
              <w:t>A/STLm-3/1,6b/PGE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Białystok/R</w:t>
            </w:r>
            <w:r w:rsidR="00291B86">
              <w:rPr>
                <w:rFonts w:ascii="Arial" w:hAnsi="Arial"/>
                <w:b/>
                <w:sz w:val="22"/>
              </w:rPr>
              <w:t>R</w:t>
            </w:r>
            <w:r w:rsidR="000061C6">
              <w:rPr>
                <w:rFonts w:ascii="Arial" w:hAnsi="Arial"/>
                <w:b/>
                <w:sz w:val="22"/>
              </w:rPr>
              <w:t>RT</w:t>
            </w:r>
            <w:r w:rsidRPr="00581390">
              <w:rPr>
                <w:rFonts w:ascii="Arial" w:hAnsi="Arial"/>
                <w:b/>
                <w:sz w:val="22"/>
              </w:rPr>
              <w:t>0</w:t>
            </w:r>
            <w:r>
              <w:rPr>
                <w:rFonts w:ascii="Arial" w:hAnsi="Arial"/>
                <w:b/>
                <w:sz w:val="22"/>
              </w:rPr>
              <w:t>2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20</w:t>
            </w:r>
          </w:p>
        </w:tc>
        <w:tc>
          <w:tcPr>
            <w:tcW w:w="3928" w:type="dxa"/>
            <w:vAlign w:val="center"/>
          </w:tcPr>
          <w:p w:rsidR="005709AE" w:rsidRDefault="005709AE">
            <w:pPr>
              <w:jc w:val="center"/>
              <w:rPr>
                <w:sz w:val="8"/>
              </w:rPr>
            </w:pPr>
          </w:p>
          <w:p w:rsidR="005709AE" w:rsidRDefault="0019107A" w:rsidP="001E1BEF">
            <w:r>
              <w:rPr>
                <w:noProof/>
              </w:rPr>
              <w:drawing>
                <wp:inline distT="0" distB="0" distL="0" distR="0">
                  <wp:extent cx="2328545" cy="57404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54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09AE" w:rsidRDefault="005709AE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:rsidR="005709AE" w:rsidRDefault="005709AE"/>
    <w:p w:rsidR="005709AE" w:rsidRDefault="0019107A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>
            <wp:extent cx="5911850" cy="233934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06E" w:rsidRDefault="0027406E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9D2C4F" w:rsidTr="009D2C4F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D2C4F" w:rsidRPr="00901716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:rsidR="009D2C4F" w:rsidRPr="00D61A53" w:rsidRDefault="009D2C4F" w:rsidP="009D2C4F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:rsidR="009D2C4F" w:rsidRPr="00B4696B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:rsidR="009D2C4F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:rsidR="009D2C4F" w:rsidRPr="00D61A53" w:rsidRDefault="009D2C4F" w:rsidP="00A35500">
            <w:pPr>
              <w:spacing w:line="276" w:lineRule="auto"/>
              <w:rPr>
                <w:sz w:val="23"/>
              </w:rPr>
            </w:pPr>
          </w:p>
          <w:p w:rsidR="009D2C4F" w:rsidRPr="00D61A53" w:rsidRDefault="009D2C4F" w:rsidP="00827726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9D2C4F" w:rsidTr="009D2C4F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:rsidR="009D2C4F" w:rsidRDefault="009D2C4F" w:rsidP="00A35500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:rsidR="009D2C4F" w:rsidRDefault="009D2C4F" w:rsidP="00A35500">
            <w:pPr>
              <w:rPr>
                <w:rFonts w:ascii="Arial" w:hAnsi="Arial"/>
                <w:i/>
                <w:sz w:val="24"/>
              </w:rPr>
            </w:pPr>
          </w:p>
          <w:p w:rsidR="009D2C4F" w:rsidRPr="00D61A53" w:rsidRDefault="009D2C4F" w:rsidP="00A35500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9D2C4F" w:rsidTr="009D2C4F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:rsidR="009D2C4F" w:rsidRDefault="00827726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:rsidR="009D2C4F" w:rsidRPr="00D61A53" w:rsidRDefault="00827726" w:rsidP="00A35500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="009D2C4F" w:rsidRPr="00D61A53">
              <w:rPr>
                <w:rFonts w:ascii="Arial" w:hAnsi="Arial"/>
                <w:sz w:val="24"/>
              </w:rPr>
              <w:t>:</w:t>
            </w:r>
          </w:p>
        </w:tc>
      </w:tr>
      <w:tr w:rsidR="009D2C4F" w:rsidTr="009D2C4F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  <w:tr w:rsidR="009D2C4F" w:rsidTr="009D2C4F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</w:tbl>
    <w:p w:rsidR="009D2C4F" w:rsidRDefault="009D2C4F" w:rsidP="009D2C4F">
      <w:pPr>
        <w:pStyle w:val="Tekstpodstawowywcity"/>
        <w:ind w:left="0" w:firstLine="0"/>
      </w:pPr>
    </w:p>
    <w:p w:rsidR="009D2C4F" w:rsidRDefault="009D2C4F" w:rsidP="009D2C4F">
      <w:pPr>
        <w:pStyle w:val="Tekstpodstawowywcity"/>
        <w:ind w:left="0" w:firstLine="0"/>
      </w:pPr>
      <w:r>
        <w:t>Spis zawartości: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1E1BEF" w:rsidRDefault="005709AE" w:rsidP="00DE500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065045">
        <w:rPr>
          <w:rFonts w:ascii="Arial" w:hAnsi="Arial"/>
          <w:b/>
          <w:i/>
          <w:sz w:val="28"/>
        </w:rPr>
        <w:t>luty</w:t>
      </w:r>
      <w:r>
        <w:rPr>
          <w:rFonts w:ascii="Arial" w:hAnsi="Arial"/>
          <w:b/>
          <w:i/>
          <w:sz w:val="28"/>
        </w:rPr>
        <w:t xml:space="preserve"> 20</w:t>
      </w:r>
      <w:r w:rsidR="0089629B">
        <w:rPr>
          <w:rFonts w:ascii="Arial" w:hAnsi="Arial"/>
          <w:b/>
          <w:i/>
          <w:sz w:val="28"/>
        </w:rPr>
        <w:t>20</w:t>
      </w:r>
      <w:r>
        <w:rPr>
          <w:rFonts w:ascii="Arial" w:hAnsi="Arial"/>
          <w:b/>
          <w:i/>
          <w:sz w:val="28"/>
        </w:rPr>
        <w:t xml:space="preserve">    </w:t>
      </w:r>
    </w:p>
    <w:p w:rsidR="00DC1C0A" w:rsidRDefault="00DC1C0A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1E1BEF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UWAGI ORAZ DECYZJE CZY</w:t>
      </w:r>
      <w:r w:rsidR="001E1BEF">
        <w:rPr>
          <w:rFonts w:ascii="Arial" w:hAnsi="Arial"/>
          <w:b/>
          <w:i/>
          <w:sz w:val="28"/>
        </w:rPr>
        <w:t>NNIKÓW KONTROLI I ZATWIERDZENIA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DOKUMENTACJI: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5709AE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b/>
                <w:sz w:val="22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:rsidR="005709AE" w:rsidRDefault="005709AE">
            <w:pPr>
              <w:pStyle w:val="Nagwek9"/>
            </w:pPr>
            <w:r>
              <w:rPr>
                <w:sz w:val="24"/>
              </w:rPr>
              <w:t xml:space="preserve"> STACJI TRANSFORMATOROWEJ TYPU STLmb-3,6</w:t>
            </w:r>
          </w:p>
          <w:p w:rsidR="005709AE" w:rsidRDefault="005709AE"/>
        </w:tc>
      </w:tr>
      <w:tr w:rsidR="005709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lastRenderedPageBreak/>
        <w:t xml:space="preserve">    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C01464" w:rsidRDefault="005709AE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</w:t>
      </w:r>
      <w:r w:rsidR="00C01464">
        <w:rPr>
          <w:rFonts w:ascii="Arial" w:hAnsi="Arial"/>
          <w:sz w:val="24"/>
        </w:rPr>
        <w:t>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:rsidR="00C01464" w:rsidRDefault="00C01464" w:rsidP="00C01464"/>
    <w:p w:rsidR="00C01464" w:rsidRDefault="00C01464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:rsidR="005709AE" w:rsidRDefault="005709AE" w:rsidP="00C01464">
      <w:pPr>
        <w:ind w:left="787" w:firstLine="0"/>
      </w:pPr>
    </w:p>
    <w:p w:rsidR="005709AE" w:rsidRDefault="005709AE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5709AE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:rsidR="005709AE" w:rsidRDefault="005709AE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STLmb-3,6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5709AE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:rsidR="005709AE" w:rsidRDefault="005709AE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2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:rsidR="005709AE" w:rsidRDefault="005709AE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:rsidR="005709AE" w:rsidRDefault="005709AE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rPr>
          <w:trHeight w:val="613"/>
        </w:trPr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:rsidR="000A2F20" w:rsidRDefault="000A2F20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budowlana: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   ze względu na bezpieczeństwo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5-9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9-10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elektryczna: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4. Uwagi końcowe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2374C2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10-16</w:t>
            </w:r>
          </w:p>
          <w:p w:rsidR="005709AE" w:rsidRDefault="002374C2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16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0A2F20" w:rsidRDefault="000A2F20" w:rsidP="000A2F20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:rsidR="000A2F20" w:rsidRDefault="000A2F20" w:rsidP="000A2F20">
            <w:pPr>
              <w:rPr>
                <w:rFonts w:ascii="Arial" w:hAnsi="Arial"/>
                <w:sz w:val="24"/>
              </w:rPr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5. Rysunki budowlane: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B1  Elewacja frontowa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B2  Elewacja tylna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B3  Elewacje boczne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B4  Fundament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B5  Posadowienie stacji</w:t>
            </w:r>
          </w:p>
          <w:p w:rsidR="000A2F20" w:rsidRDefault="000A2F20" w:rsidP="000A2F20">
            <w:pPr>
              <w:pStyle w:val="Wcicienormalne"/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 elektryczne: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E1  Schemat elektryczny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E2  Widok z góry – rozmieszczenie urządzeń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E3  Widok z góry – plan </w:t>
            </w:r>
            <w:proofErr w:type="spellStart"/>
            <w:r>
              <w:rPr>
                <w:rStyle w:val="Pogrubienie"/>
                <w:rFonts w:ascii="Arial" w:hAnsi="Arial"/>
              </w:rPr>
              <w:t>instal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. </w:t>
            </w:r>
            <w:proofErr w:type="spellStart"/>
            <w:r>
              <w:rPr>
                <w:rStyle w:val="Pogrubienie"/>
                <w:rFonts w:ascii="Arial" w:hAnsi="Arial"/>
              </w:rPr>
              <w:t>ośw</w:t>
            </w:r>
            <w:proofErr w:type="spellEnd"/>
            <w:r>
              <w:rPr>
                <w:rStyle w:val="Pogrubienie"/>
                <w:rFonts w:ascii="Arial" w:hAnsi="Arial"/>
              </w:rPr>
              <w:t>. i gniazd wtyk.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E4  Rozdzielnica SN typu </w:t>
            </w:r>
            <w:r w:rsidR="00883CC8">
              <w:rPr>
                <w:rStyle w:val="Pogrubienie"/>
                <w:rFonts w:ascii="Arial" w:hAnsi="Arial"/>
              </w:rPr>
              <w:t>8DJH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E5  Rozdzielnica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typu RNL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E6  Schemat układu pomiarowego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E7 </w:t>
            </w:r>
            <w:r>
              <w:rPr>
                <w:rFonts w:ascii="Arial" w:hAnsi="Arial"/>
              </w:rPr>
              <w:t xml:space="preserve"> </w:t>
            </w:r>
            <w:r>
              <w:rPr>
                <w:rStyle w:val="Pogrubienie"/>
                <w:rFonts w:ascii="Arial" w:hAnsi="Arial"/>
              </w:rPr>
              <w:t>Instalacja uziemiająca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E8  Widok podłączenia kabli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i SN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E9  Uszczelnienie </w:t>
            </w:r>
            <w:proofErr w:type="spellStart"/>
            <w:r>
              <w:rPr>
                <w:rStyle w:val="Pogrubienie"/>
                <w:rFonts w:ascii="Arial" w:hAnsi="Arial"/>
              </w:rPr>
              <w:t>doprowadzeń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kablowych</w:t>
            </w:r>
          </w:p>
          <w:p w:rsidR="0015404F" w:rsidRPr="0015404F" w:rsidRDefault="0015404F" w:rsidP="0015404F">
            <w:pPr>
              <w:pStyle w:val="Wcicienormalne"/>
            </w:pPr>
          </w:p>
          <w:p w:rsidR="0015404F" w:rsidRDefault="0015404F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5709AE" w:rsidRDefault="005709AE" w:rsidP="000315B1">
            <w:pPr>
              <w:pStyle w:val="Wcicienormalne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</w:tbl>
    <w:p w:rsidR="005709AE" w:rsidRDefault="005709AE">
      <w:pPr>
        <w:jc w:val="center"/>
        <w:rPr>
          <w:rFonts w:ascii="Arial" w:hAnsi="Arial"/>
          <w:b/>
          <w:i/>
          <w:sz w:val="28"/>
        </w:rPr>
      </w:pPr>
      <w:bookmarkStart w:id="0" w:name="_Toc134573785"/>
    </w:p>
    <w:p w:rsidR="005709AE" w:rsidRDefault="005709AE">
      <w:pPr>
        <w:jc w:val="center"/>
        <w:rPr>
          <w:b/>
          <w:sz w:val="32"/>
          <w:u w:val="single"/>
        </w:rPr>
      </w:pPr>
    </w:p>
    <w:p w:rsidR="00E32FCE" w:rsidRDefault="00E32FCE">
      <w:pPr>
        <w:jc w:val="center"/>
        <w:rPr>
          <w:b/>
          <w:sz w:val="32"/>
          <w:u w:val="single"/>
        </w:rPr>
      </w:pPr>
    </w:p>
    <w:p w:rsidR="00E32FCE" w:rsidRDefault="00E32FCE">
      <w:pPr>
        <w:jc w:val="center"/>
        <w:rPr>
          <w:b/>
          <w:sz w:val="32"/>
          <w:u w:val="single"/>
        </w:rPr>
      </w:pPr>
    </w:p>
    <w:p w:rsidR="00E32FCE" w:rsidRDefault="00E32FCE">
      <w:pPr>
        <w:jc w:val="center"/>
        <w:rPr>
          <w:b/>
          <w:sz w:val="32"/>
          <w:u w:val="single"/>
        </w:rPr>
      </w:pPr>
    </w:p>
    <w:p w:rsidR="00E32FCE" w:rsidRDefault="00E32FCE">
      <w:pPr>
        <w:jc w:val="center"/>
        <w:rPr>
          <w:b/>
          <w:sz w:val="32"/>
          <w:u w:val="single"/>
        </w:rPr>
      </w:pPr>
    </w:p>
    <w:p w:rsidR="00E32FCE" w:rsidRDefault="00E32FCE">
      <w:pPr>
        <w:jc w:val="center"/>
        <w:rPr>
          <w:b/>
          <w:sz w:val="32"/>
          <w:u w:val="single"/>
        </w:rPr>
      </w:pPr>
    </w:p>
    <w:p w:rsidR="00DF4C90" w:rsidRDefault="00DF4C90">
      <w:pPr>
        <w:jc w:val="center"/>
        <w:rPr>
          <w:b/>
          <w:sz w:val="32"/>
          <w:u w:val="single"/>
        </w:rPr>
      </w:pPr>
    </w:p>
    <w:p w:rsidR="0014378D" w:rsidRPr="00C01464" w:rsidRDefault="0014378D" w:rsidP="00C01464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BUDOWLANA</w:t>
      </w:r>
      <w:bookmarkEnd w:id="0"/>
    </w:p>
    <w:p w:rsidR="005709AE" w:rsidRDefault="005709AE"/>
    <w:p w:rsidR="005709AE" w:rsidRDefault="005709AE"/>
    <w:p w:rsidR="005709AE" w:rsidRDefault="005709AE"/>
    <w:p w:rsidR="005709AE" w:rsidRDefault="005709AE"/>
    <w:bookmarkStart w:id="1" w:name="_Toc134573786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148AD4F" id="Line 1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d3EKnr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5709AE">
        <w:rPr>
          <w:b/>
          <w:sz w:val="32"/>
        </w:rPr>
        <w:t>Opis techniczny</w:t>
      </w:r>
      <w:bookmarkEnd w:id="1"/>
    </w:p>
    <w:p w:rsidR="005709AE" w:rsidRDefault="005709AE">
      <w:pPr>
        <w:spacing w:line="360" w:lineRule="auto"/>
        <w:ind w:firstLine="709"/>
        <w:rPr>
          <w:sz w:val="16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Zastosowanie stacji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Przedmiotem niniejszego opracowania jest miejska stacja transformatorowa 15</w:t>
      </w:r>
      <w:r w:rsidR="00E434A5">
        <w:rPr>
          <w:sz w:val="24"/>
        </w:rPr>
        <w:t>,75</w:t>
      </w:r>
      <w:r>
        <w:rPr>
          <w:sz w:val="24"/>
        </w:rPr>
        <w:t>/0,4</w:t>
      </w:r>
      <w:r w:rsidR="00E434A5">
        <w:rPr>
          <w:sz w:val="24"/>
        </w:rPr>
        <w:t>2</w:t>
      </w:r>
      <w:r>
        <w:rPr>
          <w:sz w:val="24"/>
        </w:rPr>
        <w:t>kV</w:t>
      </w:r>
      <w:r w:rsidR="00E434A5">
        <w:rPr>
          <w:sz w:val="24"/>
        </w:rPr>
        <w:t xml:space="preserve"> </w:t>
      </w:r>
      <w:r>
        <w:rPr>
          <w:sz w:val="24"/>
        </w:rPr>
        <w:t>z transformatorem o mocy do 630 kVA, zbudowana jako budynek prefabrykowany,</w:t>
      </w:r>
      <w:r w:rsidR="00E434A5">
        <w:rPr>
          <w:sz w:val="24"/>
        </w:rPr>
        <w:t xml:space="preserve"> </w:t>
      </w:r>
      <w:r>
        <w:rPr>
          <w:sz w:val="24"/>
        </w:rPr>
        <w:t xml:space="preserve"> złożona</w:t>
      </w:r>
      <w:r w:rsidR="00E434A5">
        <w:rPr>
          <w:sz w:val="24"/>
        </w:rPr>
        <w:t xml:space="preserve"> </w:t>
      </w:r>
      <w:r>
        <w:rPr>
          <w:sz w:val="24"/>
        </w:rPr>
        <w:t xml:space="preserve">z elementów żelbetowych. Stacja wykonana jest z trzema ścianami oddzielenia przeciwpożarowego. Stacja transformatorowa typu STLmb-3,6, jest przystosowana do współpracy z siecią kablową lub kablowo-napowietrzną średniego napięcia oraz siecią kablową niskiego napięcia. </w:t>
      </w:r>
      <w:bookmarkStart w:id="2" w:name="_Toc429784304"/>
      <w:bookmarkStart w:id="3" w:name="_Toc429789380"/>
      <w:bookmarkStart w:id="4" w:name="_Toc429791345"/>
      <w:bookmarkStart w:id="5" w:name="_Toc429791428"/>
      <w:bookmarkStart w:id="6" w:name="_Toc429792274"/>
      <w:bookmarkStart w:id="7" w:name="_Toc429792449"/>
      <w:bookmarkStart w:id="8" w:name="_Toc429802976"/>
      <w:bookmarkStart w:id="9" w:name="_Toc429803180"/>
      <w:bookmarkStart w:id="10" w:name="_Toc429803314"/>
      <w:bookmarkStart w:id="11" w:name="_Toc429802488"/>
      <w:bookmarkStart w:id="12" w:name="_Toc438522455"/>
      <w:r>
        <w:rPr>
          <w:sz w:val="24"/>
        </w:rPr>
        <w:t>Służy do zasilania w energię elektryczną odbiorców użyteczności publicznej i przemysłowych, a w szczególności do zasilania: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mieszkaniowych w miastach,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parków i terenów rekreacyjnych,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podmiejskich i wsi,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placów budów,</w:t>
      </w:r>
    </w:p>
    <w:p w:rsidR="005709AE" w:rsidRDefault="005709AE">
      <w:pPr>
        <w:numPr>
          <w:ilvl w:val="0"/>
          <w:numId w:val="12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zakładów przemysłowych i warsztatów rzemieślniczych.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Podstawa opracowania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sz w:val="28"/>
        </w:rPr>
        <w:t xml:space="preserve"> i aktualnie ważne normy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rPr>
          <w:sz w:val="24"/>
        </w:rPr>
      </w:pPr>
      <w:r>
        <w:rPr>
          <w:sz w:val="24"/>
        </w:rPr>
        <w:t>Stacja spełnia  wymagania  następujących norm:</w:t>
      </w:r>
    </w:p>
    <w:p w:rsidR="005709AE" w:rsidRDefault="005709AE">
      <w:pPr>
        <w:pStyle w:val="Wcicienormalne"/>
        <w:spacing w:line="276" w:lineRule="auto"/>
        <w:ind w:left="0"/>
        <w:rPr>
          <w:sz w:val="24"/>
        </w:rPr>
      </w:pP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left="714" w:right="0" w:hanging="357"/>
        <w:rPr>
          <w:snapToGrid w:val="0"/>
          <w:sz w:val="24"/>
        </w:rPr>
      </w:pPr>
      <w:r>
        <w:rPr>
          <w:snapToGrid w:val="0"/>
          <w:sz w:val="24"/>
        </w:rPr>
        <w:t>PN-EN  62271-1: 2009.  Wysokonapięciowa aparatura rozdzielcza i sterownicza –</w:t>
      </w:r>
    </w:p>
    <w:p w:rsidR="005709AE" w:rsidRDefault="005709AE">
      <w:pPr>
        <w:widowControl w:val="0"/>
        <w:spacing w:line="276" w:lineRule="auto"/>
        <w:ind w:firstLine="352"/>
        <w:rPr>
          <w:snapToGrid w:val="0"/>
          <w:sz w:val="24"/>
        </w:rPr>
      </w:pPr>
      <w:r>
        <w:rPr>
          <w:snapToGrid w:val="0"/>
          <w:sz w:val="24"/>
        </w:rPr>
        <w:t xml:space="preserve">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  <w:lang w:val="de-DE"/>
        </w:rPr>
        <w:t xml:space="preserve">PN-EN 62271-1: 2009/A1:2011.  </w:t>
      </w:r>
      <w:r>
        <w:rPr>
          <w:snapToGrid w:val="0"/>
          <w:sz w:val="24"/>
        </w:rPr>
        <w:t>Wysokonapięciowa aparatura rozdzielcza i sterownicza – 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</w:rPr>
        <w:t xml:space="preserve">PN-EN 62271 – 200:2012.  Wysokonapięciowa aparatura rozdzielcza i sterownicza  - Część 200.  Rozdzielnice prądu przemiennego w osłonach metalowych na napięcie znamionowe powyżej 1kV do 52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włącznie.</w:t>
      </w:r>
    </w:p>
    <w:p w:rsidR="005709AE" w:rsidRDefault="005709AE">
      <w:pPr>
        <w:pStyle w:val="Tekstpodstawowy"/>
        <w:numPr>
          <w:ilvl w:val="0"/>
          <w:numId w:val="15"/>
        </w:numPr>
        <w:tabs>
          <w:tab w:val="num" w:pos="851"/>
          <w:tab w:val="left" w:pos="3119"/>
        </w:tabs>
        <w:spacing w:line="276" w:lineRule="auto"/>
        <w:ind w:left="714" w:right="0" w:hanging="357"/>
        <w:jc w:val="both"/>
        <w:rPr>
          <w:b w:val="0"/>
          <w:sz w:val="24"/>
        </w:rPr>
      </w:pPr>
      <w:r>
        <w:rPr>
          <w:b w:val="0"/>
          <w:snapToGrid w:val="0"/>
          <w:sz w:val="24"/>
        </w:rPr>
        <w:t xml:space="preserve">PN-EN 61439-1:2011. Rozdzielnice i sterownice niskonapięciowe – </w:t>
      </w:r>
      <w:r>
        <w:rPr>
          <w:b w:val="0"/>
          <w:snapToGrid w:val="0"/>
          <w:sz w:val="24"/>
        </w:rPr>
        <w:br/>
        <w:t>Część 1: Postanowienia ogólne.</w:t>
      </w:r>
    </w:p>
    <w:p w:rsidR="005709AE" w:rsidRDefault="005709AE">
      <w:pPr>
        <w:numPr>
          <w:ilvl w:val="0"/>
          <w:numId w:val="15"/>
        </w:numPr>
        <w:spacing w:line="276" w:lineRule="auto"/>
        <w:ind w:left="714" w:right="0" w:hanging="357"/>
        <w:rPr>
          <w:sz w:val="24"/>
        </w:rPr>
      </w:pPr>
      <w:bookmarkStart w:id="13" w:name="_Ref63143973"/>
      <w:r>
        <w:rPr>
          <w:sz w:val="24"/>
        </w:rPr>
        <w:t>Rozporządzenie ministra infrastruktury z dnia 12 kwietnia 2002 r. w sprawie warunków technicznych, jakim powinny odpowiadać budynki i ich usytuowanie (Dz. U. z dnia 15 czerwca 2002 r. Nr 75, poz. 690)</w:t>
      </w:r>
      <w:bookmarkEnd w:id="13"/>
    </w:p>
    <w:p w:rsidR="00B47E82" w:rsidRDefault="00B47E82" w:rsidP="00B47E82">
      <w:pPr>
        <w:spacing w:line="276" w:lineRule="auto"/>
        <w:ind w:left="714" w:righ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Oznaczenie stacji</w:t>
      </w:r>
    </w:p>
    <w:p w:rsidR="005709AE" w:rsidRDefault="005709AE">
      <w:pPr>
        <w:pStyle w:val="Wcicienormalne"/>
      </w:pPr>
    </w:p>
    <w:p w:rsidR="005709AE" w:rsidRDefault="005709AE">
      <w:pPr>
        <w:spacing w:line="276" w:lineRule="auto"/>
        <w:ind w:left="0" w:firstLine="0"/>
        <w:jc w:val="left"/>
        <w:rPr>
          <w:sz w:val="24"/>
        </w:rPr>
      </w:pPr>
      <w:r>
        <w:rPr>
          <w:sz w:val="24"/>
        </w:rPr>
        <w:t>Stacja została oznaczona za pomocą symboli literowych.</w:t>
      </w:r>
      <w:r>
        <w:rPr>
          <w:sz w:val="24"/>
        </w:rPr>
        <w:br/>
        <w:t>Znaczenie poszczególnych symboli jest następujące:</w:t>
      </w:r>
    </w:p>
    <w:p w:rsidR="005709AE" w:rsidRDefault="005709AE">
      <w:pPr>
        <w:pStyle w:val="Nagwek"/>
        <w:tabs>
          <w:tab w:val="clear" w:pos="4536"/>
          <w:tab w:val="clear" w:pos="9072"/>
          <w:tab w:val="left" w:pos="709"/>
        </w:tabs>
        <w:spacing w:line="276" w:lineRule="auto"/>
        <w:ind w:left="993" w:hanging="993"/>
      </w:pPr>
      <w:r>
        <w:t>STL</w:t>
      </w:r>
      <w:r>
        <w:tab/>
        <w:t>–  Stacja Transformatorowa Lubelska z wewnętrznym korytarzem obsługi;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proofErr w:type="spellStart"/>
      <w:r>
        <w:rPr>
          <w:sz w:val="24"/>
        </w:rPr>
        <w:t>mb</w:t>
      </w:r>
      <w:proofErr w:type="spellEnd"/>
      <w:r>
        <w:rPr>
          <w:sz w:val="24"/>
        </w:rPr>
        <w:tab/>
        <w:t>–</w:t>
      </w:r>
      <w:r>
        <w:rPr>
          <w:sz w:val="24"/>
        </w:rPr>
        <w:tab/>
        <w:t>miejska betonowa;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3,6      –</w:t>
      </w:r>
      <w:r>
        <w:rPr>
          <w:sz w:val="24"/>
        </w:rPr>
        <w:tab/>
        <w:t>długość obudowy w metrach.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Warunki gruntowo-wodne</w:t>
      </w:r>
    </w:p>
    <w:p w:rsidR="005709AE" w:rsidRDefault="005709AE">
      <w:pPr>
        <w:pStyle w:val="Wcicienormalne"/>
      </w:pP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Posadowienie stacji bezpośrednio na podłożu gruntowym może być zastosowane pod warunkiem, że we wszystkiego rodzaju gruntach niespoistych i nie </w:t>
      </w:r>
      <w:proofErr w:type="spellStart"/>
      <w:r>
        <w:rPr>
          <w:sz w:val="24"/>
        </w:rPr>
        <w:t>wysadzeniowych</w:t>
      </w:r>
      <w:proofErr w:type="spellEnd"/>
      <w:r>
        <w:rPr>
          <w:sz w:val="24"/>
        </w:rPr>
        <w:t xml:space="preserve">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0,4.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:rsidR="005709AE" w:rsidRDefault="005709AE">
      <w:pPr>
        <w:spacing w:line="360" w:lineRule="auto"/>
        <w:ind w:firstLine="708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Posadowienie</w:t>
      </w:r>
    </w:p>
    <w:p w:rsidR="005709AE" w:rsidRDefault="005709AE">
      <w:pPr>
        <w:pStyle w:val="Wcicienormalne"/>
      </w:pPr>
    </w:p>
    <w:p w:rsidR="000A754E" w:rsidRDefault="000A754E" w:rsidP="000A754E">
      <w:pPr>
        <w:pStyle w:val="Tekstpodstawowywcity2"/>
        <w:spacing w:line="276" w:lineRule="auto"/>
        <w:ind w:left="0" w:right="-2" w:firstLine="709"/>
      </w:pPr>
      <w:r>
        <w:t>Pierwszym etapem posadowienia stacji jest wykonanie w ziemi wykopu zgodnego z rysunkiem B</w:t>
      </w:r>
      <w:r w:rsidR="00006935">
        <w:t>5</w:t>
      </w:r>
      <w:r>
        <w:t xml:space="preserve">. Ponieważ wprowadzenie kabli do stacji jest możliwe ze wszystkich czterech stron, przy wyznaczaniu długości i szerokości wykopu należy wziąć pod uwagę miejsce wprowadzenia kabli. Od strony przyłącza kablowego ściana wykopu powinna być oddalona od ściany fundamentu stacji o </w:t>
      </w:r>
      <w:r>
        <w:sym w:font="Symbol" w:char="F07E"/>
      </w:r>
      <w:r>
        <w:t xml:space="preserve">1m, a od pozostałych o </w:t>
      </w:r>
      <w:r>
        <w:sym w:font="Symbol" w:char="F07E"/>
      </w:r>
      <w:r>
        <w:t>0,4m. W wykonanym wykopie należy ułożyć uziom otokowy i podłączyć go z zaciskami znajdującymi na zewnątrz fundamentu.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 fundamentem należy wykonać podsypkę piaskowo-żwirową o grubości około 200 mm. Należy zwrócić szczególną uwagę, aby powierzchnia podsypki była wypoziomowana i zagęszczona. Na tak przygotowane miejsce należy ustawić misę fundamentową stacji, następnie ustawić bryłę główną stacji. Po ustawieniu stacji i wprowadzeniu do stacji kabli wykop wypełnić piaskiem zagęszczając go warstwami co 20cm.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UWAGA! Wymagana jest indywidualna analiza konstrukcyjna w przypadkach: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odmiennych od wyżej wymienionych,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posadowieniu obiektu na skarpach lub w ich pobliżu,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jeżeli obok projektuje się wykopy,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na szkodach górniczych,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w gruntach nawadnianych.</w:t>
      </w:r>
    </w:p>
    <w:p w:rsidR="005709AE" w:rsidRDefault="005709AE">
      <w:pPr>
        <w:spacing w:line="276" w:lineRule="auto"/>
        <w:ind w:left="284" w:right="0" w:firstLine="0"/>
        <w:rPr>
          <w:sz w:val="24"/>
        </w:rPr>
      </w:pPr>
    </w:p>
    <w:p w:rsidR="00B47E82" w:rsidRDefault="00B47E82">
      <w:pPr>
        <w:spacing w:line="276" w:lineRule="auto"/>
        <w:ind w:left="284" w:right="0" w:firstLine="0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jest ponadto każdorazowa adaptacja projektu do niniejszych warunków przez osoby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uprawnione.</w:t>
      </w:r>
    </w:p>
    <w:p w:rsidR="005709AE" w:rsidRDefault="005709AE">
      <w:pPr>
        <w:spacing w:line="360" w:lineRule="auto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Budowa stacji</w:t>
      </w:r>
    </w:p>
    <w:p w:rsidR="005709AE" w:rsidRDefault="005709AE">
      <w:pPr>
        <w:spacing w:line="360" w:lineRule="auto"/>
        <w:rPr>
          <w:sz w:val="24"/>
        </w:rPr>
      </w:pPr>
    </w:p>
    <w:p w:rsidR="005709AE" w:rsidRDefault="005709AE">
      <w:pPr>
        <w:pStyle w:val="Tekstpodstawowy"/>
        <w:spacing w:line="276" w:lineRule="auto"/>
        <w:ind w:firstLine="0"/>
        <w:jc w:val="both"/>
        <w:rPr>
          <w:b w:val="0"/>
          <w:sz w:val="24"/>
        </w:rPr>
      </w:pPr>
      <w:r>
        <w:rPr>
          <w:b w:val="0"/>
          <w:sz w:val="24"/>
        </w:rPr>
        <w:t>Stacja jest modułową prefabrykowaną konstrukcją składającą się z następujących elementów: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obudowa betonowa stacji wraz z komorą transformatora i dachem betonowym dwuspadowym o spadku 3°, (istnieje możliwość zamontowania nakładki dachowej),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fundament betonowy p</w:t>
      </w:r>
      <w:r w:rsidR="00D4658B">
        <w:rPr>
          <w:sz w:val="24"/>
        </w:rPr>
        <w:t>refabrykowany – piwnica kablowa</w:t>
      </w:r>
      <w:r w:rsidR="000A2F20">
        <w:rPr>
          <w:sz w:val="24"/>
        </w:rPr>
        <w:t>.</w:t>
      </w:r>
    </w:p>
    <w:p w:rsidR="005709AE" w:rsidRDefault="005709AE">
      <w:pPr>
        <w:spacing w:line="276" w:lineRule="auto"/>
        <w:ind w:left="340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Podłoga w stacji jest betonowa z otworami technologicznymi (umieszczonymi pod rozdzielnicą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w komorze transformatora) na wprowadzenie kabli.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korytarzu obsługi stacji znajduje się właz do podziemnej części stanowiącej jednocześnie fundament i kanał kablowy. Metalowa część włazu jest uziemiona na stałe  poprzez przyłączenie go do konstrukcji metalowej w betonie. Pod komorą transformatora znajduje się szczelna misa olejowa, którą pomieści całą zawartość oleju transformatora.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Kable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zewnątrz wprowadzone są przez otwory przepustowe umieszczone </w:t>
      </w:r>
      <w:r>
        <w:rPr>
          <w:sz w:val="24"/>
        </w:rPr>
        <w:br/>
        <w:t>w części fundamentowej. W otwory przygotowane w ścianie bocznej fundamentu wprowadzić przepusty kablowe uszczelniające typu PKL produkcji Elektromontaż-Lublin Sp. z o.o.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Przepusty te wykonywane są z dwóch tarcz metalowych, okrągłych z otworami przez które przechodzi kabel. Między tarczami znajduje się wkład gumowy uszczelniający.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>Tarcze metalowe skręcane na obwodzie śrubami powodują ściśnięcie gumy a tym samym uszczelnienie kabla oraz uszczelnienie przepustu względem ścianek betonu.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ab/>
        <w:t xml:space="preserve">Uszczelnienie kabli można dokonywać innymi sposobami, ale przepusty kablowe misy fundamentowej stacji powinny posiadać atesty wykonania w technologii zapewniającej szczelność przy ciśnieniu słupa wody minimum 0,4 </w:t>
      </w:r>
      <w:proofErr w:type="spellStart"/>
      <w:r>
        <w:rPr>
          <w:sz w:val="24"/>
        </w:rPr>
        <w:t>bara</w:t>
      </w:r>
      <w:proofErr w:type="spellEnd"/>
      <w:r>
        <w:rPr>
          <w:sz w:val="24"/>
        </w:rPr>
        <w:t xml:space="preserve"> (tj. 4 m słupa wody) wszystkich wprowadzanych kabli. Szczegółowe rozwiązania, przedstawione w części elektrycznej projektu.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Stacja posiada drzwi wejściowe do korytarza obsługi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do komory transformatora. W drzwiach znajdują się otwory wentylacyjne z żaluzjami zapewniającymi odpowiednie chłodzenie transformatora. </w:t>
      </w:r>
    </w:p>
    <w:p w:rsidR="005709AE" w:rsidRDefault="005709AE">
      <w:pPr>
        <w:pStyle w:val="Tekstpodstawowy"/>
        <w:spacing w:line="360" w:lineRule="auto"/>
        <w:ind w:left="0" w:firstLine="709"/>
        <w:jc w:val="left"/>
        <w:rPr>
          <w:b w:val="0"/>
          <w:sz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5709AE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18,15</w:t>
            </w:r>
          </w:p>
        </w:tc>
      </w:tr>
      <w:tr w:rsidR="005709AE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9,36</w:t>
            </w:r>
          </w:p>
        </w:tc>
      </w:tr>
      <w:tr w:rsidR="005709AE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8,00</w:t>
            </w:r>
          </w:p>
        </w:tc>
      </w:tr>
    </w:tbl>
    <w:p w:rsidR="005709AE" w:rsidRDefault="005709AE"/>
    <w:p w:rsidR="005709AE" w:rsidRDefault="005709AE"/>
    <w:p w:rsidR="005709AE" w:rsidRDefault="005709AE">
      <w:pPr>
        <w:spacing w:line="276" w:lineRule="auto"/>
        <w:ind w:left="0" w:right="-1" w:firstLine="0"/>
        <w:rPr>
          <w:sz w:val="24"/>
        </w:rPr>
      </w:pPr>
      <w:r>
        <w:rPr>
          <w:sz w:val="24"/>
        </w:rPr>
        <w:t xml:space="preserve">Obiekt zgodnie z wymogami technologicznymi zaprojektowano jako kompaktowy. </w:t>
      </w:r>
      <w:r>
        <w:rPr>
          <w:sz w:val="24"/>
        </w:rPr>
        <w:br/>
        <w:t xml:space="preserve">Na podstawie szczegółowego projektu wykonawczego w wykonaniu fabrycznym. </w:t>
      </w:r>
    </w:p>
    <w:p w:rsidR="005709AE" w:rsidRDefault="005709AE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Stacja transformatorowa posiada Certyfikat Zgodności z normą </w:t>
      </w:r>
      <w:r>
        <w:rPr>
          <w:rFonts w:ascii="Times New Roman" w:hAnsi="Times New Roman"/>
        </w:rPr>
        <w:br/>
        <w:t>PN-EN 62271-202:2014-12 wydany przez jednostkę certyfikującą posiadającą akredytację Polskiego Centrum Akredytacji – Certyfikat Zgodności NR 030/2015.</w:t>
      </w:r>
    </w:p>
    <w:p w:rsidR="000A754E" w:rsidRDefault="000A754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Wymiary gabarytowe stacji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  <w:t xml:space="preserve">   Części nadziemnej </w:t>
      </w:r>
      <w:r>
        <w:rPr>
          <w:rFonts w:ascii="Times New Roman" w:hAnsi="Times New Roman"/>
          <w:sz w:val="24"/>
        </w:rPr>
        <w:tab/>
        <w:t xml:space="preserve">3600 x 2600 x 2540 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Części nadziemnej i z nakładką dachową</w:t>
      </w:r>
      <w:r w:rsidR="000A2F2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czterospad</w:t>
      </w:r>
      <w:r w:rsidR="000A2F20">
        <w:rPr>
          <w:rFonts w:ascii="Times New Roman" w:hAnsi="Times New Roman"/>
          <w:sz w:val="24"/>
        </w:rPr>
        <w:t>ową (opcja)</w:t>
      </w:r>
      <w:r>
        <w:rPr>
          <w:rFonts w:ascii="Times New Roman" w:hAnsi="Times New Roman"/>
          <w:sz w:val="24"/>
        </w:rPr>
        <w:tab/>
        <w:t>3600 x 2600 x 3000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Części </w:t>
      </w:r>
      <w:r w:rsidR="000A2F20">
        <w:rPr>
          <w:rFonts w:ascii="Times New Roman" w:hAnsi="Times New Roman"/>
          <w:sz w:val="24"/>
        </w:rPr>
        <w:t xml:space="preserve">nadziemnej i z nakładką dachową </w:t>
      </w:r>
      <w:r>
        <w:rPr>
          <w:rFonts w:ascii="Times New Roman" w:hAnsi="Times New Roman"/>
          <w:sz w:val="24"/>
        </w:rPr>
        <w:t>dwuspadow</w:t>
      </w:r>
      <w:r w:rsidR="000A2F20">
        <w:rPr>
          <w:rFonts w:ascii="Times New Roman" w:hAnsi="Times New Roman"/>
          <w:sz w:val="24"/>
        </w:rPr>
        <w:t>ą (opcja)</w:t>
      </w:r>
      <w:r>
        <w:rPr>
          <w:rFonts w:ascii="Times New Roman" w:hAnsi="Times New Roman"/>
          <w:sz w:val="24"/>
        </w:rPr>
        <w:tab/>
        <w:t xml:space="preserve">3600 x 2600 x 3200 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Masa stacji (bez transformatora)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Maksymalna masa wyposażonej stacji (część nadziemna) bez transformatora:</w:t>
      </w:r>
      <w:r>
        <w:rPr>
          <w:sz w:val="24"/>
        </w:rPr>
        <w:tab/>
        <w:t>12200 kg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Masa fundamentu</w:t>
      </w:r>
      <w:r>
        <w:rPr>
          <w:sz w:val="24"/>
        </w:rPr>
        <w:tab/>
        <w:t>4500 kg</w:t>
      </w:r>
    </w:p>
    <w:p w:rsidR="005709AE" w:rsidRDefault="000A2F20" w:rsidP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czterospadowej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370 kg </w:t>
      </w:r>
    </w:p>
    <w:p w:rsidR="005709AE" w:rsidRDefault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dwuspadowej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340 kg </w:t>
      </w:r>
    </w:p>
    <w:p w:rsidR="005709AE" w:rsidRDefault="005709AE">
      <w:pPr>
        <w:spacing w:line="360" w:lineRule="auto"/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Transport obudowy i fundamentu stacji</w:t>
      </w:r>
    </w:p>
    <w:p w:rsidR="005709AE" w:rsidRDefault="005709AE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Stacja transportowana jest w dwóch częściach: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wyposażona w aparaturę część nadziemna stacji bez transformatora o wymiarach: 3600x2600x2540 mm i masie 122</w:t>
      </w:r>
      <w:r w:rsidR="00BB2F09">
        <w:rPr>
          <w:sz w:val="24"/>
        </w:rPr>
        <w:t>0</w:t>
      </w:r>
      <w:r>
        <w:rPr>
          <w:sz w:val="24"/>
        </w:rPr>
        <w:t>0kg;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fundament o wymiarach: 3</w:t>
      </w:r>
      <w:r w:rsidR="00A373FC">
        <w:rPr>
          <w:sz w:val="24"/>
        </w:rPr>
        <w:t>600x2600x800 mm i masie 4500 kg.</w:t>
      </w:r>
    </w:p>
    <w:p w:rsidR="00A373FC" w:rsidRDefault="00A373FC" w:rsidP="00A373FC">
      <w:pPr>
        <w:spacing w:line="276" w:lineRule="auto"/>
        <w:ind w:left="851" w:right="-1" w:firstLine="0"/>
        <w:rPr>
          <w:sz w:val="24"/>
        </w:rPr>
      </w:pPr>
    </w:p>
    <w:p w:rsidR="00A373FC" w:rsidRDefault="00A373FC" w:rsidP="00A373FC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Wyposażenie opcjonalne: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nakładka czterospadowa na dach o wymiarach: 3600x2900x600mm  i masie ok 370 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4"/>
        <w:rPr>
          <w:sz w:val="24"/>
        </w:rPr>
      </w:pPr>
      <w:r>
        <w:rPr>
          <w:sz w:val="24"/>
        </w:rPr>
        <w:t>nakładka dwuspadowa na dach o wymiarach: 3600x2900x800 mm i masie ok. 340 kg.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technologiczne</w:t>
      </w:r>
    </w:p>
    <w:p w:rsidR="005709AE" w:rsidRDefault="005709AE"/>
    <w:p w:rsidR="005709AE" w:rsidRDefault="00A373FC">
      <w:pPr>
        <w:numPr>
          <w:ilvl w:val="0"/>
          <w:numId w:val="1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Oświetlenie – żarowe,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Wentylacja grawitacyjna przez żaluzje drzwiowe oraz specjalne szczeliny między dac</w:t>
      </w:r>
      <w:r w:rsidR="00A373FC">
        <w:rPr>
          <w:sz w:val="24"/>
        </w:rPr>
        <w:t>hem a górnymi krawędziami ścian,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Instalacja uziemiająca.</w:t>
      </w:r>
    </w:p>
    <w:p w:rsidR="005709AE" w:rsidRDefault="005709AE">
      <w:pPr>
        <w:spacing w:line="360" w:lineRule="auto"/>
        <w:ind w:left="624" w:right="0" w:firstLine="0"/>
        <w:jc w:val="left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technologiczno-materiałowe</w:t>
      </w:r>
    </w:p>
    <w:p w:rsidR="005709AE" w:rsidRDefault="005709AE">
      <w:pPr>
        <w:pStyle w:val="Wcicienormalne"/>
      </w:pPr>
    </w:p>
    <w:p w:rsidR="0014378D" w:rsidRDefault="0014378D" w:rsidP="007C7608">
      <w:pPr>
        <w:numPr>
          <w:ilvl w:val="0"/>
          <w:numId w:val="40"/>
        </w:numPr>
        <w:suppressAutoHyphens/>
        <w:spacing w:line="276" w:lineRule="auto"/>
        <w:ind w:right="0"/>
      </w:pPr>
      <w:r>
        <w:rPr>
          <w:sz w:val="24"/>
          <w:szCs w:val="24"/>
        </w:rPr>
        <w:t xml:space="preserve">Ściany - beton zbrojony wibrowany klasy minimum C30/37,  pokryty tynkiem </w:t>
      </w:r>
      <w:r w:rsidR="007C7608">
        <w:rPr>
          <w:sz w:val="24"/>
          <w:szCs w:val="24"/>
        </w:rPr>
        <w:br/>
        <w:t>silikatowo - silikonowym</w:t>
      </w:r>
      <w:r>
        <w:rPr>
          <w:sz w:val="24"/>
          <w:szCs w:val="24"/>
        </w:rPr>
        <w:t>,</w:t>
      </w:r>
      <w:r w:rsidR="007C7608">
        <w:rPr>
          <w:sz w:val="24"/>
          <w:szCs w:val="24"/>
        </w:rPr>
        <w:t xml:space="preserve"> faktura „kamyczkowa” ziarno 1,5 mm i 2 mm</w:t>
      </w:r>
      <w:r>
        <w:rPr>
          <w:sz w:val="24"/>
          <w:szCs w:val="24"/>
        </w:rPr>
        <w:t xml:space="preserve">, faktura tynku może być zróżnicowana wg rysunku elewacji, </w:t>
      </w:r>
      <w:r w:rsidR="00477BCF">
        <w:rPr>
          <w:sz w:val="24"/>
          <w:szCs w:val="24"/>
        </w:rPr>
        <w:t xml:space="preserve">farba elewacyjna akrylowa, </w:t>
      </w:r>
      <w:r>
        <w:rPr>
          <w:sz w:val="24"/>
          <w:szCs w:val="24"/>
        </w:rPr>
        <w:t>kolory powłok stosowne do otoczenia.</w:t>
      </w:r>
    </w:p>
    <w:p w:rsidR="0014378D" w:rsidRDefault="0014378D" w:rsidP="007C7608">
      <w:pPr>
        <w:numPr>
          <w:ilvl w:val="0"/>
          <w:numId w:val="39"/>
        </w:numPr>
        <w:suppressAutoHyphens/>
        <w:spacing w:line="276" w:lineRule="auto"/>
        <w:ind w:right="0" w:hanging="397"/>
        <w:jc w:val="left"/>
      </w:pPr>
      <w:r>
        <w:rPr>
          <w:sz w:val="24"/>
          <w:szCs w:val="24"/>
        </w:rPr>
        <w:t>trzy ściany o grubości 120 mm, ściana frontowa – 100mm</w:t>
      </w:r>
      <w:r w:rsidR="007C7608">
        <w:rPr>
          <w:sz w:val="24"/>
          <w:szCs w:val="24"/>
        </w:rPr>
        <w:t>;</w:t>
      </w:r>
    </w:p>
    <w:p w:rsidR="007C7608" w:rsidRDefault="007C7608" w:rsidP="007C7608">
      <w:pPr>
        <w:spacing w:line="276" w:lineRule="auto"/>
        <w:ind w:left="984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spacing w:line="276" w:lineRule="auto"/>
        <w:ind w:right="0"/>
        <w:rPr>
          <w:sz w:val="24"/>
        </w:rPr>
      </w:pPr>
      <w:r>
        <w:rPr>
          <w:sz w:val="24"/>
        </w:rPr>
        <w:t>Fundament - beton zbrojony wibrowany klasy minimum C30/37 o grubości ścianki 90 - 130 mm, pokryty na zewnątrz izolacją przeciwwilgociową,  posiada dwie wydzielone komory:</w:t>
      </w: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rPr>
          <w:sz w:val="24"/>
        </w:rPr>
      </w:pPr>
      <w:r>
        <w:rPr>
          <w:sz w:val="24"/>
        </w:rPr>
        <w:t xml:space="preserve">szczelną misę olejową, mogącą pomieścić powyżej 100% zawartości oleju </w:t>
      </w:r>
      <w:r>
        <w:rPr>
          <w:sz w:val="24"/>
        </w:rPr>
        <w:br/>
        <w:t>z transformatora,</w:t>
      </w: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jc w:val="left"/>
        <w:rPr>
          <w:sz w:val="24"/>
        </w:rPr>
      </w:pPr>
      <w:r>
        <w:rPr>
          <w:sz w:val="24"/>
        </w:rPr>
        <w:t xml:space="preserve">przedział </w:t>
      </w:r>
      <w:r w:rsidR="007C7608">
        <w:rPr>
          <w:sz w:val="24"/>
        </w:rPr>
        <w:t>kablowy z przepustami kablowymi;</w:t>
      </w:r>
    </w:p>
    <w:p w:rsidR="005709AE" w:rsidRDefault="005709AE" w:rsidP="007C7608">
      <w:pPr>
        <w:spacing w:line="276" w:lineRule="auto"/>
        <w:ind w:left="947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>Dach płaski betonowy pokryty</w:t>
      </w:r>
      <w:r w:rsidR="007C7608">
        <w:rPr>
          <w:sz w:val="24"/>
        </w:rPr>
        <w:t>:</w:t>
      </w:r>
      <w:r>
        <w:rPr>
          <w:sz w:val="24"/>
        </w:rPr>
        <w:t xml:space="preserve"> </w:t>
      </w:r>
      <w:r w:rsidR="007C7608">
        <w:rPr>
          <w:sz w:val="24"/>
        </w:rPr>
        <w:t>farba elewacyjna silikonowa;</w:t>
      </w:r>
    </w:p>
    <w:p w:rsidR="007C7608" w:rsidRDefault="007C7608" w:rsidP="007C7608">
      <w:pPr>
        <w:tabs>
          <w:tab w:val="left" w:pos="4140"/>
        </w:tabs>
        <w:spacing w:line="276" w:lineRule="auto"/>
        <w:ind w:right="0"/>
        <w:rPr>
          <w:sz w:val="24"/>
        </w:rPr>
      </w:pPr>
    </w:p>
    <w:p w:rsidR="00477BCF" w:rsidRPr="00477BCF" w:rsidRDefault="007C7608" w:rsidP="00477BCF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Drzwi stalowe ocynkowane z żaluzjami jednoskrzydłowe produkcji Elektromontaż – Lublin Sp. z o.o. </w:t>
      </w:r>
      <w:r w:rsidR="00477BCF">
        <w:rPr>
          <w:sz w:val="24"/>
        </w:rPr>
        <w:t xml:space="preserve">wyposażone w zamki według wymagań zamawiającego (standardowo zamki typu </w:t>
      </w:r>
      <w:proofErr w:type="spellStart"/>
      <w:r w:rsidR="00477BCF">
        <w:rPr>
          <w:sz w:val="24"/>
        </w:rPr>
        <w:t>MasterKey</w:t>
      </w:r>
      <w:proofErr w:type="spellEnd"/>
      <w:r w:rsidR="00477BCF">
        <w:rPr>
          <w:sz w:val="24"/>
        </w:rPr>
        <w:t xml:space="preserve"> – RS200). Przewidziano również uchwyt do zakładania kłódki. Konstrukcja ościeżnic oraz szkielet drzwi wykonany jest z profili zamkniętych stalowych. Poszycie zewnętrzne i wewnętrzne drzwi wykonane jest z blach stalowych ocynkowanych odpowiednio giętych i montowanych na szkielecie drzwi.</w:t>
      </w:r>
    </w:p>
    <w:p w:rsidR="005709AE" w:rsidRDefault="005709AE" w:rsidP="00477BCF">
      <w:pPr>
        <w:spacing w:line="276" w:lineRule="auto"/>
        <w:ind w:left="624" w:right="-1" w:firstLine="0"/>
        <w:rPr>
          <w:sz w:val="24"/>
        </w:rPr>
      </w:pPr>
      <w:r>
        <w:rPr>
          <w:sz w:val="24"/>
        </w:rPr>
        <w:t xml:space="preserve">Drzwi z żaluzjami oraz żaluzje pokryte powłoką </w:t>
      </w:r>
      <w:r w:rsidR="00477BCF">
        <w:rPr>
          <w:sz w:val="24"/>
        </w:rPr>
        <w:t>malarską</w:t>
      </w:r>
      <w:r>
        <w:rPr>
          <w:sz w:val="24"/>
        </w:rPr>
        <w:t xml:space="preserve"> </w:t>
      </w:r>
      <w:r w:rsidR="00477BCF">
        <w:rPr>
          <w:sz w:val="24"/>
        </w:rPr>
        <w:t>poliuretanową lub metodą proszkową</w:t>
      </w:r>
      <w:r>
        <w:rPr>
          <w:sz w:val="24"/>
        </w:rPr>
        <w:t xml:space="preserve"> (kolor dowolny).</w:t>
      </w:r>
    </w:p>
    <w:p w:rsidR="00F73282" w:rsidRDefault="00F73282" w:rsidP="00477BCF">
      <w:pPr>
        <w:spacing w:line="276" w:lineRule="auto"/>
        <w:ind w:left="624" w:right="-1" w:firstLine="0"/>
        <w:rPr>
          <w:sz w:val="24"/>
        </w:rPr>
      </w:pPr>
    </w:p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3E82BC3" id="Line 1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XGFlh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Usytuowanie stacji w stosunku do innych obiektów ze względu na bezpieczeństwo pożarowe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after="240" w:line="288" w:lineRule="auto"/>
        <w:ind w:right="0"/>
        <w:jc w:val="left"/>
        <w:rPr>
          <w:sz w:val="28"/>
        </w:rPr>
      </w:pPr>
      <w:r>
        <w:rPr>
          <w:sz w:val="28"/>
        </w:rPr>
        <w:t>Klasyfikacja pożarowa budynku</w:t>
      </w:r>
    </w:p>
    <w:p w:rsidR="005709AE" w:rsidRDefault="005709AE">
      <w:pPr>
        <w:spacing w:line="276" w:lineRule="auto"/>
        <w:ind w:left="0" w:firstLine="357"/>
        <w:rPr>
          <w:sz w:val="24"/>
        </w:rPr>
      </w:pPr>
      <w:r>
        <w:rPr>
          <w:sz w:val="24"/>
        </w:rPr>
        <w:t>Zgodnie z Rozporządzeniem Ministra Infrastruktury [5], w dziale VI („Bezpieczeństwo pożarowe”) stacje transformatorowe zaliczane są do budynków grupy PM.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 xml:space="preserve">Dla stacji typu  STLmb-3,6 gęstość obciążenia ogniowego </w:t>
      </w:r>
      <w:proofErr w:type="spellStart"/>
      <w:r>
        <w:rPr>
          <w:sz w:val="24"/>
        </w:rPr>
        <w:t>Q</w:t>
      </w:r>
      <w:r>
        <w:rPr>
          <w:sz w:val="24"/>
          <w:vertAlign w:val="subscript"/>
        </w:rPr>
        <w:t>d</w:t>
      </w:r>
      <w:proofErr w:type="spellEnd"/>
      <w:r>
        <w:rPr>
          <w:sz w:val="24"/>
        </w:rPr>
        <w:t xml:space="preserve"> wynosi:</w:t>
      </w:r>
    </w:p>
    <w:p w:rsidR="005709AE" w:rsidRDefault="005709AE">
      <w:pPr>
        <w:spacing w:line="276" w:lineRule="auto"/>
        <w:rPr>
          <w:sz w:val="24"/>
        </w:rPr>
      </w:pPr>
      <w:r>
        <w:rPr>
          <w:b/>
          <w:sz w:val="24"/>
        </w:rPr>
        <w:t xml:space="preserve">- </w:t>
      </w:r>
      <w:r>
        <w:rPr>
          <w:sz w:val="24"/>
        </w:rPr>
        <w:t>dla transformatora olejowego o mocy 630kVA</w:t>
      </w:r>
      <w:r>
        <w:rPr>
          <w:b/>
          <w:sz w:val="24"/>
        </w:rPr>
        <w:t xml:space="preserve"> = </w:t>
      </w:r>
      <w:r w:rsidR="00564252">
        <w:rPr>
          <w:b/>
          <w:sz w:val="24"/>
        </w:rPr>
        <w:t>1835</w:t>
      </w:r>
      <w:r>
        <w:rPr>
          <w:b/>
          <w:sz w:val="24"/>
        </w:rPr>
        <w:t xml:space="preserve">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rPr>
          <w:b/>
          <w:sz w:val="24"/>
        </w:rPr>
      </w:pPr>
      <w:r>
        <w:rPr>
          <w:sz w:val="24"/>
        </w:rPr>
        <w:t xml:space="preserve">- dla transformatora żywicznego klasy F1 lub F2  </w:t>
      </w:r>
      <w:r>
        <w:rPr>
          <w:b/>
          <w:sz w:val="24"/>
        </w:rPr>
        <w:t xml:space="preserve">≤500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- klas odporności pożarowej budynku bez ścian oddzielenia p.poż. = C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 w:rsidP="00477BCF">
      <w:pPr>
        <w:spacing w:line="276" w:lineRule="auto"/>
        <w:ind w:left="0" w:firstLine="0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:rsidR="0014378D" w:rsidRDefault="0014378D" w:rsidP="0014378D">
      <w:pPr>
        <w:spacing w:line="276" w:lineRule="auto"/>
        <w:rPr>
          <w:sz w:val="24"/>
          <w:szCs w:val="24"/>
        </w:rPr>
      </w:pP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Trzy ściany oddzielenia przeciwpożarowego o grubości 120mm wykonane w klasie REI120,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ściana frontowa o grubości 100mm wykonana w klasie odporności ogniowej REI90 i płyta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dachowa o odporności ogniowej REI60 (dotyczy elementów żelbetowych). Wszystkie elementy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konstrukcyjne stacji wykonane są z materiałów niepalnych spełniających warunek dla elementów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nierozprzestrzeniających ognia (NRO).</w:t>
      </w:r>
    </w:p>
    <w:p w:rsidR="005709AE" w:rsidRDefault="005709AE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Lokalizacja stacji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 xml:space="preserve">Przy usytuowaniu budynku na działce budowlanej powinny być zachowane odległości miedzy budynkami i urządzeniami terenowymi oraz odległości od granic działki i od zabudowy na sąsiednich działkach budowlanych, określone w rozporządzeniu Ministra Infrastruktury, </w:t>
      </w:r>
      <w:r>
        <w:rPr>
          <w:sz w:val="24"/>
        </w:rPr>
        <w:br/>
        <w:t>a także w przepisach odrębnych w tym higieniczno-sanitarnych, o bezpieczeństwie i higienie pracy, o ochronie przeciwpożarowej oraz o drogach publicznych.</w:t>
      </w: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>Odległości stacji na działce, ze względu na bezpieczeństwo pożarowe szczegółowo prz</w:t>
      </w:r>
      <w:r w:rsidR="00236D4B">
        <w:rPr>
          <w:sz w:val="24"/>
        </w:rPr>
        <w:t>edstawione są w Rozporządzeniu</w:t>
      </w:r>
      <w:r>
        <w:rPr>
          <w:sz w:val="24"/>
        </w:rPr>
        <w:t>.</w:t>
      </w:r>
    </w:p>
    <w:p w:rsidR="005709AE" w:rsidRDefault="005709AE">
      <w:pPr>
        <w:pStyle w:val="Wcicienormalne"/>
        <w:spacing w:line="276" w:lineRule="auto"/>
        <w:ind w:left="0" w:firstLine="578"/>
        <w:rPr>
          <w:rStyle w:val="Pogrubienie"/>
          <w:b w:val="0"/>
          <w:sz w:val="24"/>
        </w:rPr>
      </w:pPr>
      <w:r>
        <w:rPr>
          <w:rStyle w:val="Pogrubienie"/>
          <w:b w:val="0"/>
          <w:sz w:val="24"/>
        </w:rPr>
        <w:t>Stacje są zwykle posadowione w odległości poniżej 8m, a nawet bezpośrednio przy budynku i zostały opisane w</w:t>
      </w:r>
      <w:r>
        <w:rPr>
          <w:sz w:val="24"/>
        </w:rPr>
        <w:t xml:space="preserve"> </w:t>
      </w:r>
      <w:r>
        <w:rPr>
          <w:rStyle w:val="Pogrubienie"/>
          <w:b w:val="0"/>
          <w:sz w:val="24"/>
        </w:rPr>
        <w:t xml:space="preserve">Opinii Rzeczoznawcy do Spraw Zabezpieczeń Przeciwpożarowych. Opinia ta ułatwi pracę biurom projektowym, inspektorom nadzoru oraz dyr. Zakładów Energetycznych i służbom BHP. </w:t>
      </w:r>
    </w:p>
    <w:p w:rsidR="005709AE" w:rsidRDefault="005709AE">
      <w:pPr>
        <w:spacing w:line="276" w:lineRule="auto"/>
        <w:ind w:left="0" w:right="-1" w:firstLine="578"/>
        <w:rPr>
          <w:sz w:val="24"/>
        </w:rPr>
      </w:pPr>
      <w:r>
        <w:rPr>
          <w:sz w:val="24"/>
        </w:rPr>
        <w:t xml:space="preserve">Stacja transformatorowa STLmb-3,6 zgodnie z </w:t>
      </w:r>
      <w:proofErr w:type="spellStart"/>
      <w:r>
        <w:rPr>
          <w:sz w:val="24"/>
        </w:rPr>
        <w:t>Rozp</w:t>
      </w:r>
      <w:proofErr w:type="spellEnd"/>
      <w:r>
        <w:rPr>
          <w:sz w:val="24"/>
        </w:rPr>
        <w:t>. Min. Infrastruktury z dnia 12.04.2002 w sprawie warunków technicznym jakim powinny odpowiadać budynki i ich usytuowanie Dz.U. z 2002 Nr 75 poz. 690 z późniejszymi zmianami, z uwagi na bezpieczeństwo pożarowe kwalifikowana jest do budynków PM, dla których odległości usytuowania od sąsiednich budynków i granicy działki określono w dziale VI, Rozdział 7 w/w/ Rozporządzenia.</w:t>
      </w:r>
    </w:p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ELEKTRYCZNA</w:t>
      </w:r>
    </w:p>
    <w:p w:rsidR="005709AE" w:rsidRDefault="005709AE"/>
    <w:p w:rsidR="005709AE" w:rsidRDefault="005709AE"/>
    <w:p w:rsidR="005709AE" w:rsidRDefault="005709AE"/>
    <w:p w:rsidR="00080EC5" w:rsidRDefault="00080EC5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31383C8E" id="Line 2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B9Rzdx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Opis techniczny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Wstęp</w:t>
      </w:r>
    </w:p>
    <w:p w:rsidR="005709AE" w:rsidRDefault="005709AE">
      <w:pPr>
        <w:pStyle w:val="Wcicienormalne"/>
        <w:spacing w:line="276" w:lineRule="auto"/>
      </w:pPr>
    </w:p>
    <w:p w:rsidR="005709AE" w:rsidRDefault="005709AE">
      <w:pPr>
        <w:spacing w:line="276" w:lineRule="auto"/>
        <w:ind w:firstLine="210"/>
        <w:rPr>
          <w:sz w:val="24"/>
        </w:rPr>
      </w:pPr>
      <w:r>
        <w:rPr>
          <w:sz w:val="24"/>
        </w:rPr>
        <w:t>Stacja STLmb-3,6 z korytarzem obsługi 15</w:t>
      </w:r>
      <w:r w:rsidR="00080EC5">
        <w:rPr>
          <w:sz w:val="24"/>
        </w:rPr>
        <w:t>,75</w:t>
      </w:r>
      <w:r>
        <w:rPr>
          <w:sz w:val="24"/>
        </w:rPr>
        <w:t>kV/0,4</w:t>
      </w:r>
      <w:r w:rsidR="00080EC5">
        <w:rPr>
          <w:sz w:val="24"/>
        </w:rPr>
        <w:t>2</w:t>
      </w:r>
      <w:r>
        <w:rPr>
          <w:sz w:val="24"/>
        </w:rPr>
        <w:t>kV z transformatorem do 630 kVA zbudowana jako budynek –monolit.</w:t>
      </w:r>
    </w:p>
    <w:p w:rsidR="005709AE" w:rsidRDefault="005709AE">
      <w:pPr>
        <w:spacing w:line="300" w:lineRule="auto"/>
        <w:ind w:firstLine="21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znamionowe stacji</w:t>
      </w:r>
    </w:p>
    <w:p w:rsidR="005709AE" w:rsidRDefault="005709AE">
      <w:pPr>
        <w:rPr>
          <w:sz w:val="24"/>
        </w:rPr>
      </w:pPr>
    </w:p>
    <w:p w:rsidR="005709AE" w:rsidRDefault="005709AE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</w:rPr>
      </w:pPr>
      <w:r>
        <w:rPr>
          <w:snapToGrid w:val="0"/>
          <w:sz w:val="24"/>
        </w:rPr>
        <w:t>Moc znamionowa stacji</w:t>
      </w:r>
      <w:r>
        <w:rPr>
          <w:snapToGrid w:val="0"/>
          <w:sz w:val="24"/>
        </w:rPr>
        <w:tab/>
        <w:t>max. 630 kVA</w:t>
      </w:r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Częstotliwość</w:t>
      </w:r>
      <w:r>
        <w:rPr>
          <w:snapToGrid w:val="0"/>
          <w:sz w:val="24"/>
        </w:rPr>
        <w:tab/>
        <w:t xml:space="preserve">50 </w:t>
      </w:r>
      <w:proofErr w:type="spellStart"/>
      <w:r>
        <w:rPr>
          <w:snapToGrid w:val="0"/>
          <w:sz w:val="24"/>
        </w:rPr>
        <w:t>Hz</w:t>
      </w:r>
      <w:proofErr w:type="spellEnd"/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Liczba faz</w:t>
      </w:r>
      <w:r>
        <w:rPr>
          <w:snapToGrid w:val="0"/>
          <w:sz w:val="24"/>
        </w:rPr>
        <w:tab/>
        <w:t>3</w:t>
      </w:r>
    </w:p>
    <w:p w:rsidR="005709AE" w:rsidRDefault="005709A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142" w:firstLine="0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SN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426" w:firstLine="0"/>
        <w:rPr>
          <w:b/>
          <w:smallCaps/>
          <w:sz w:val="24"/>
          <w:u w:val="single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 xml:space="preserve">24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Poziom znamionowy izolacji: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Doziemnej i </w:t>
      </w:r>
      <w:proofErr w:type="spellStart"/>
      <w:r>
        <w:rPr>
          <w:snapToGrid w:val="0"/>
          <w:sz w:val="24"/>
        </w:rPr>
        <w:t>międzybiegunowej</w:t>
      </w:r>
      <w:proofErr w:type="spellEnd"/>
      <w:r>
        <w:rPr>
          <w:snapToGrid w:val="0"/>
          <w:sz w:val="24"/>
        </w:rPr>
        <w:tab/>
        <w:t xml:space="preserve">125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/ 50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Szyn zbiorczych i pól liniowych</w:t>
      </w:r>
      <w:r>
        <w:rPr>
          <w:snapToGrid w:val="0"/>
          <w:sz w:val="24"/>
        </w:rPr>
        <w:tab/>
        <w:t xml:space="preserve">630A 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 xml:space="preserve">Pola transformatorowego </w:t>
      </w:r>
      <w:r>
        <w:rPr>
          <w:snapToGrid w:val="0"/>
          <w:sz w:val="24"/>
        </w:rPr>
        <w:tab/>
        <w:t>200A,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1-sek. szyn zbiorczych i pól liniowych</w:t>
      </w:r>
      <w:r>
        <w:rPr>
          <w:snapToGrid w:val="0"/>
          <w:sz w:val="24"/>
        </w:rPr>
        <w:tab/>
        <w:t>16kA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szczytowy szyn zbiorczych i pól liniowych</w:t>
      </w:r>
      <w:r>
        <w:rPr>
          <w:snapToGrid w:val="0"/>
          <w:sz w:val="24"/>
        </w:rPr>
        <w:tab/>
        <w:t>40kA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Stopień ochrony – od strony obsługi </w:t>
      </w:r>
      <w:r>
        <w:rPr>
          <w:snapToGrid w:val="0"/>
          <w:sz w:val="24"/>
        </w:rPr>
        <w:tab/>
        <w:t>IP31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Podstawowe dane techniczne dla strony </w:t>
      </w:r>
      <w:proofErr w:type="spellStart"/>
      <w:r>
        <w:rPr>
          <w:b/>
          <w:smallCaps/>
          <w:sz w:val="24"/>
          <w:u w:val="single"/>
        </w:rPr>
        <w:t>nn</w:t>
      </w:r>
      <w:proofErr w:type="spellEnd"/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420 V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 izolacji</w:t>
      </w:r>
      <w:r>
        <w:rPr>
          <w:snapToGrid w:val="0"/>
          <w:sz w:val="24"/>
        </w:rPr>
        <w:tab/>
        <w:t>690 V</w:t>
      </w:r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szczytowy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40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pStyle w:val="Nagwek1"/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Transformator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right="-426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Typ transformatora </w:t>
      </w:r>
      <w:r>
        <w:rPr>
          <w:rFonts w:ascii="Times New Roman" w:hAnsi="Times New Roman"/>
          <w:sz w:val="24"/>
        </w:rPr>
        <w:tab/>
        <w:t>olejowy, hermetyczny</w:t>
      </w: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Moc transformatora</w:t>
      </w:r>
      <w:r>
        <w:rPr>
          <w:rFonts w:ascii="Times New Roman" w:hAnsi="Times New Roman"/>
          <w:sz w:val="24"/>
        </w:rPr>
        <w:tab/>
        <w:t>....... kVA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Stopień ochrony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Stopień ochrony </w:t>
      </w:r>
      <w:r>
        <w:rPr>
          <w:rFonts w:ascii="Times New Roman" w:hAnsi="Times New Roman"/>
          <w:sz w:val="24"/>
        </w:rPr>
        <w:tab/>
        <w:t>IP43</w:t>
      </w:r>
    </w:p>
    <w:p w:rsidR="00080EC5" w:rsidRDefault="00080EC5" w:rsidP="00080EC5">
      <w:pPr>
        <w:pStyle w:val="Tekstpodstawowy3"/>
        <w:tabs>
          <w:tab w:val="clear" w:pos="7371"/>
          <w:tab w:val="left" w:leader="dot" w:pos="6663"/>
          <w:tab w:val="left" w:pos="6946"/>
        </w:tabs>
        <w:ind w:left="284" w:hanging="142"/>
        <w:rPr>
          <w:rFonts w:ascii="Times New Roman" w:hAnsi="Times New Roman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klasa obudowy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Klasa obudowy </w:t>
      </w:r>
      <w:r>
        <w:rPr>
          <w:rFonts w:ascii="Times New Roman" w:hAnsi="Times New Roman"/>
          <w:sz w:val="24"/>
        </w:rPr>
        <w:tab/>
        <w:t>10</w:t>
      </w:r>
    </w:p>
    <w:p w:rsidR="00080EC5" w:rsidRDefault="00080EC5" w:rsidP="00080EC5">
      <w:pPr>
        <w:ind w:left="284" w:hanging="142"/>
        <w:rPr>
          <w:b/>
          <w:snapToGrid w:val="0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proofErr w:type="spellStart"/>
      <w:r>
        <w:rPr>
          <w:b/>
          <w:smallCaps/>
          <w:sz w:val="24"/>
          <w:u w:val="single"/>
        </w:rPr>
        <w:t>Łukoochronność</w:t>
      </w:r>
      <w:proofErr w:type="spellEnd"/>
      <w:r>
        <w:rPr>
          <w:b/>
          <w:smallCaps/>
          <w:sz w:val="24"/>
          <w:u w:val="single"/>
        </w:rPr>
        <w:t xml:space="preserve">   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 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Stacja posiada klasę odporności na łuk wewnętrzny</w:t>
      </w:r>
      <w:r>
        <w:rPr>
          <w:sz w:val="24"/>
        </w:rPr>
        <w:tab/>
      </w:r>
      <w:r>
        <w:rPr>
          <w:snapToGrid w:val="0"/>
          <w:sz w:val="24"/>
        </w:rPr>
        <w:t>IAC-AB-16 kA-1s</w:t>
      </w:r>
    </w:p>
    <w:p w:rsidR="005709AE" w:rsidRDefault="005709AE">
      <w:pPr>
        <w:tabs>
          <w:tab w:val="left" w:leader="dot" w:pos="7371"/>
        </w:tabs>
        <w:ind w:left="426" w:firstLine="0"/>
        <w:rPr>
          <w:snapToGrid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Wyposażenie stacji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Niniejszy projekt dotyczy stacji  transformatorowej typu STLmb-3,6 wyposażonej w:</w:t>
      </w:r>
    </w:p>
    <w:p w:rsidR="00DF4C90" w:rsidRPr="004762F3" w:rsidRDefault="00DA7A3C" w:rsidP="004762F3">
      <w:pPr>
        <w:pStyle w:val="Tekstpodstawowy"/>
        <w:numPr>
          <w:ilvl w:val="0"/>
          <w:numId w:val="43"/>
        </w:numPr>
        <w:spacing w:line="360" w:lineRule="auto"/>
        <w:ind w:left="709" w:right="0"/>
        <w:jc w:val="both"/>
        <w:rPr>
          <w:b w:val="0"/>
          <w:sz w:val="24"/>
        </w:rPr>
      </w:pPr>
      <w:bookmarkStart w:id="14" w:name="_Toc429439761"/>
      <w:bookmarkStart w:id="15" w:name="_Toc429456522"/>
      <w:bookmarkStart w:id="16" w:name="_Toc429456887"/>
      <w:bookmarkStart w:id="17" w:name="_Toc429456986"/>
      <w:bookmarkStart w:id="18" w:name="_Toc429457236"/>
      <w:bookmarkStart w:id="19" w:name="_Toc429576338"/>
      <w:bookmarkStart w:id="20" w:name="_Toc453682623"/>
      <w:r w:rsidRPr="005E670D">
        <w:rPr>
          <w:b w:val="0"/>
          <w:sz w:val="24"/>
        </w:rPr>
        <w:t xml:space="preserve">rozdzielnicę SN typu </w:t>
      </w:r>
      <w:r w:rsidR="005E670D" w:rsidRPr="005E670D">
        <w:rPr>
          <w:b w:val="0"/>
          <w:sz w:val="24"/>
        </w:rPr>
        <w:t>8DJH</w:t>
      </w:r>
      <w:r w:rsidR="00B64E0B" w:rsidRPr="005E670D">
        <w:rPr>
          <w:b w:val="0"/>
          <w:sz w:val="24"/>
        </w:rPr>
        <w:t xml:space="preserve"> </w:t>
      </w:r>
      <w:r w:rsidR="00B47E82" w:rsidRPr="00803E75">
        <w:rPr>
          <w:b w:val="0"/>
          <w:sz w:val="24"/>
          <w:szCs w:val="24"/>
        </w:rPr>
        <w:t xml:space="preserve">w układzie </w:t>
      </w:r>
      <w:r w:rsidR="00B47E82">
        <w:rPr>
          <w:b w:val="0"/>
          <w:sz w:val="24"/>
          <w:szCs w:val="24"/>
        </w:rPr>
        <w:t>RRRT 24kV, 63</w:t>
      </w:r>
      <w:r w:rsidR="00B47E82" w:rsidRPr="00803E75">
        <w:rPr>
          <w:b w:val="0"/>
          <w:sz w:val="24"/>
          <w:szCs w:val="24"/>
        </w:rPr>
        <w:t>0A, 1</w:t>
      </w:r>
      <w:r w:rsidR="00B47E82">
        <w:rPr>
          <w:b w:val="0"/>
          <w:sz w:val="24"/>
          <w:szCs w:val="24"/>
        </w:rPr>
        <w:t>6/40</w:t>
      </w:r>
      <w:r w:rsidR="00B47E82" w:rsidRPr="00803E75">
        <w:rPr>
          <w:b w:val="0"/>
          <w:sz w:val="24"/>
          <w:szCs w:val="24"/>
        </w:rPr>
        <w:t>kA</w:t>
      </w:r>
      <w:r w:rsidR="005A4771" w:rsidRPr="005E670D">
        <w:rPr>
          <w:b w:val="0"/>
          <w:sz w:val="24"/>
        </w:rPr>
        <w:t>;</w:t>
      </w:r>
    </w:p>
    <w:p w:rsidR="0026338D" w:rsidRDefault="00B47E82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 w:rsidRPr="009C1EF1">
        <w:rPr>
          <w:b w:val="0"/>
          <w:sz w:val="24"/>
        </w:rPr>
        <w:lastRenderedPageBreak/>
        <w:t xml:space="preserve">rozdzielnicę </w:t>
      </w:r>
      <w:proofErr w:type="spellStart"/>
      <w:r w:rsidRPr="009C1EF1">
        <w:rPr>
          <w:b w:val="0"/>
          <w:sz w:val="24"/>
        </w:rPr>
        <w:t>nN</w:t>
      </w:r>
      <w:proofErr w:type="spellEnd"/>
      <w:r w:rsidRPr="009C1EF1">
        <w:rPr>
          <w:b w:val="0"/>
          <w:sz w:val="24"/>
        </w:rPr>
        <w:t xml:space="preserve"> typu RNL 4</w:t>
      </w:r>
      <w:r>
        <w:rPr>
          <w:b w:val="0"/>
          <w:sz w:val="24"/>
        </w:rPr>
        <w:t>2</w:t>
      </w:r>
      <w:r w:rsidRPr="009C1EF1">
        <w:rPr>
          <w:b w:val="0"/>
          <w:sz w:val="24"/>
        </w:rPr>
        <w:t xml:space="preserve">0/230V, 1250A, </w:t>
      </w:r>
      <w:r>
        <w:rPr>
          <w:b w:val="0"/>
          <w:sz w:val="24"/>
        </w:rPr>
        <w:t>20/40kA</w:t>
      </w:r>
      <w:r w:rsidR="005A4771">
        <w:rPr>
          <w:b w:val="0"/>
          <w:sz w:val="24"/>
        </w:rPr>
        <w:t>;</w:t>
      </w:r>
    </w:p>
    <w:p w:rsidR="005709AE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stanowisko transformatorowe.</w:t>
      </w:r>
    </w:p>
    <w:p w:rsidR="005709AE" w:rsidRDefault="005709AE">
      <w:pPr>
        <w:pStyle w:val="Tekstpodstawowy"/>
        <w:spacing w:line="276" w:lineRule="auto"/>
        <w:ind w:right="0"/>
        <w:jc w:val="both"/>
        <w:rPr>
          <w:b w:val="0"/>
          <w:sz w:val="24"/>
        </w:rPr>
      </w:pPr>
    </w:p>
    <w:bookmarkEnd w:id="14"/>
    <w:bookmarkEnd w:id="15"/>
    <w:bookmarkEnd w:id="16"/>
    <w:bookmarkEnd w:id="17"/>
    <w:bookmarkEnd w:id="18"/>
    <w:bookmarkEnd w:id="19"/>
    <w:bookmarkEnd w:id="20"/>
    <w:p w:rsidR="005709AE" w:rsidRPr="005E670D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 w:rsidRPr="005E670D">
        <w:rPr>
          <w:sz w:val="28"/>
        </w:rPr>
        <w:t>Rozdzielnice śred</w:t>
      </w:r>
      <w:r w:rsidR="00DA7A3C" w:rsidRPr="005E670D">
        <w:rPr>
          <w:sz w:val="28"/>
        </w:rPr>
        <w:t xml:space="preserve">niego napięcia typu </w:t>
      </w:r>
      <w:r w:rsidR="005E670D" w:rsidRPr="005E670D">
        <w:rPr>
          <w:sz w:val="28"/>
        </w:rPr>
        <w:t>8DJH</w:t>
      </w:r>
    </w:p>
    <w:p w:rsidR="005709AE" w:rsidRDefault="005709AE">
      <w:pPr>
        <w:pStyle w:val="Wcicienormalne"/>
        <w:rPr>
          <w:color w:val="FF0000"/>
          <w:sz w:val="24"/>
        </w:rPr>
      </w:pP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Rozdzielnica jest przystosowana do pracy w sieciach SN do 24kV. Zespół aparatów i szyn jest zamknięty w hermetycznej obudowie wypełnionej gazem SF6 o zapewnionej szczelności przez cały czas użytkowania. Rozdzielnica wykonywana jest jako 4-polowa, wyposażona w 3 pola liniowe z rozłącznikiem 630A z napędami </w:t>
      </w:r>
      <w:r w:rsidR="00E32FCE">
        <w:rPr>
          <w:sz w:val="24"/>
        </w:rPr>
        <w:t>ręcznymi</w:t>
      </w:r>
      <w:r>
        <w:rPr>
          <w:sz w:val="24"/>
        </w:rPr>
        <w:t xml:space="preserve"> zintegrowanym z uziemnikiem i pole transformatorowe z bezpiecznikiem z </w:t>
      </w:r>
      <w:r w:rsidR="00E32FCE">
        <w:rPr>
          <w:sz w:val="24"/>
        </w:rPr>
        <w:t>napędem ręcznym</w:t>
      </w:r>
      <w:r>
        <w:rPr>
          <w:sz w:val="24"/>
        </w:rPr>
        <w:t xml:space="preserve">. </w:t>
      </w:r>
    </w:p>
    <w:p w:rsidR="00CB6A41" w:rsidRDefault="00CB6A41" w:rsidP="00CB6A41">
      <w:pPr>
        <w:spacing w:line="276" w:lineRule="auto"/>
        <w:ind w:left="0" w:firstLine="1134"/>
        <w:rPr>
          <w:sz w:val="24"/>
        </w:rPr>
      </w:pPr>
      <w:r>
        <w:rPr>
          <w:sz w:val="24"/>
        </w:rPr>
        <w:t xml:space="preserve">Rozdzielnica o gabarytach 1400 x 1670 x 775 mm (wys. x szer. x gł.). </w:t>
      </w:r>
    </w:p>
    <w:p w:rsidR="00CB6A41" w:rsidRDefault="00CB6A41" w:rsidP="00CB6A41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Konfiguracja pól rozdzielnicy pokazana jest na rysunku E4.</w:t>
      </w: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</w:p>
    <w:p w:rsidR="00CB6A41" w:rsidRDefault="00CB6A41" w:rsidP="00CB6A41">
      <w:pPr>
        <w:spacing w:line="276" w:lineRule="auto"/>
        <w:ind w:left="0" w:firstLine="0"/>
        <w:rPr>
          <w:b/>
          <w:sz w:val="24"/>
          <w:u w:val="single"/>
        </w:rPr>
      </w:pPr>
      <w:r>
        <w:rPr>
          <w:b/>
          <w:sz w:val="24"/>
          <w:u w:val="single"/>
        </w:rPr>
        <w:t>Czynności łączeniowe</w:t>
      </w:r>
    </w:p>
    <w:p w:rsidR="00CB6A41" w:rsidRDefault="00CB6A41" w:rsidP="00CB6A41">
      <w:pPr>
        <w:spacing w:line="276" w:lineRule="auto"/>
        <w:ind w:left="0" w:firstLine="0"/>
        <w:rPr>
          <w:sz w:val="24"/>
        </w:rPr>
      </w:pPr>
      <w:r>
        <w:rPr>
          <w:sz w:val="24"/>
        </w:rPr>
        <w:t xml:space="preserve">Osoby wykonujące czynności łączeniowe powinny mieć odpowiednie kwalifikacje zawodowe </w:t>
      </w:r>
      <w:r>
        <w:rPr>
          <w:sz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rozłącznik można zamknąć tylko gdy uziemnik jest otwarty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uziemnik można zamknąć tylko wtedy gdy rozłącznik jest otwarty i uziemiany obwód jest odłączony od napięcia.</w:t>
      </w:r>
    </w:p>
    <w:p w:rsidR="00CB6A41" w:rsidRDefault="00CB6A41" w:rsidP="00CB6A41">
      <w:pPr>
        <w:spacing w:line="276" w:lineRule="auto"/>
        <w:ind w:right="0"/>
        <w:rPr>
          <w:sz w:val="24"/>
        </w:rPr>
      </w:pPr>
      <w:r>
        <w:rPr>
          <w:sz w:val="24"/>
        </w:rPr>
        <w:t xml:space="preserve"> Przed dokonaniem (zamknięcia lub otwarcia) rozłącznika lub jego uziemnika należy upewnić się czy zamknięcie lub otwarcie jest dopuszczalne uwzględniając warunki wskazane wyżej.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 xml:space="preserve">). 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K200LR, na transformatorze </w:t>
      </w:r>
      <w:r>
        <w:rPr>
          <w:b w:val="0"/>
          <w:sz w:val="24"/>
          <w:szCs w:val="24"/>
        </w:rPr>
        <w:t>zastosowano</w:t>
      </w:r>
    </w:p>
    <w:p w:rsidR="00CB6A41" w:rsidRPr="00B64E0B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:rsidR="00A93FF0" w:rsidRDefault="005709AE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Rozdzielnica niskiego napięcia typu RNL</w:t>
      </w:r>
    </w:p>
    <w:p w:rsidR="005709AE" w:rsidRDefault="005709AE">
      <w:pPr>
        <w:pStyle w:val="Wcicienormalne"/>
      </w:pPr>
    </w:p>
    <w:p w:rsidR="00DC1C0A" w:rsidRDefault="00DC1C0A" w:rsidP="00DC1C0A">
      <w:pPr>
        <w:spacing w:line="276" w:lineRule="auto"/>
        <w:ind w:firstLine="0"/>
        <w:rPr>
          <w:sz w:val="24"/>
        </w:rPr>
      </w:pPr>
      <w:r>
        <w:rPr>
          <w:sz w:val="24"/>
        </w:rPr>
        <w:t xml:space="preserve">Konstrukcja rozdzielnicy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wykonana jest z elementów systemu przystosowanych do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Rozdzielnica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składa się z pola zasilającego, pola agregatowego,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pól odpływowych oraz przedziału pomiarowego. Pole zasilające wyposażone jest w rozłącznik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główny typu RA-1250. Pola odpływowe oraz agregatowe wyposażone są rozłączniki</w:t>
      </w:r>
    </w:p>
    <w:p w:rsidR="00B47E82" w:rsidRDefault="00DC1C0A" w:rsidP="00B47E82">
      <w:pPr>
        <w:spacing w:line="276" w:lineRule="auto"/>
        <w:rPr>
          <w:sz w:val="24"/>
        </w:rPr>
      </w:pPr>
      <w:r>
        <w:rPr>
          <w:sz w:val="24"/>
        </w:rPr>
        <w:t xml:space="preserve">bezpiecznikowe typu </w:t>
      </w:r>
      <w:r w:rsidR="00B47E82">
        <w:rPr>
          <w:sz w:val="24"/>
        </w:rPr>
        <w:t>ARS</w:t>
      </w:r>
      <w:r>
        <w:rPr>
          <w:sz w:val="24"/>
        </w:rPr>
        <w:t>. Konstrukcja umożliwia wymianę rozł</w:t>
      </w:r>
      <w:r w:rsidR="00B47E82">
        <w:rPr>
          <w:sz w:val="24"/>
        </w:rPr>
        <w:t>ącznika od przodu rozdzielnicy.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</w:p>
    <w:p w:rsidR="00B47E82" w:rsidRPr="0060003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Wprowadzenie kabli do przedziału agregatowego odbywa się przez otwór w ścianie frontowej stacji. </w:t>
      </w:r>
    </w:p>
    <w:p w:rsidR="00DC1C0A" w:rsidRDefault="00DC1C0A" w:rsidP="00DC1C0A">
      <w:pPr>
        <w:spacing w:line="276" w:lineRule="auto"/>
        <w:rPr>
          <w:sz w:val="24"/>
        </w:rPr>
      </w:pPr>
    </w:p>
    <w:p w:rsidR="00DC1C0A" w:rsidRDefault="00DC1C0A" w:rsidP="00DC1C0A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Wymiary rozdzielnicy wynoszą: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szerokość - </w:t>
      </w:r>
      <w:r>
        <w:rPr>
          <w:b w:val="0"/>
          <w:sz w:val="24"/>
        </w:rPr>
        <w:tab/>
        <w:t>16</w:t>
      </w:r>
      <w:r w:rsidR="00CB6A41">
        <w:rPr>
          <w:b w:val="0"/>
          <w:sz w:val="24"/>
        </w:rPr>
        <w:t>7</w:t>
      </w:r>
      <w:r>
        <w:rPr>
          <w:b w:val="0"/>
          <w:sz w:val="24"/>
        </w:rPr>
        <w:t>4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wysokość - </w:t>
      </w:r>
      <w:r>
        <w:rPr>
          <w:b w:val="0"/>
          <w:sz w:val="24"/>
        </w:rPr>
        <w:tab/>
        <w:t>1950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głębokość - </w:t>
      </w:r>
      <w:r>
        <w:rPr>
          <w:b w:val="0"/>
          <w:sz w:val="24"/>
        </w:rPr>
        <w:tab/>
        <w:t>250 mm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Rozdzielnica jest wyposażona w:</w:t>
      </w: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- stacjonarny rozłącznik główny typu RA-1250</w:t>
      </w:r>
      <w:r>
        <w:rPr>
          <w:b w:val="0"/>
          <w:sz w:val="24"/>
          <w:szCs w:val="24"/>
        </w:rPr>
        <w:t xml:space="preserve"> firmy Apator</w:t>
      </w:r>
      <w:r w:rsidRPr="00947974">
        <w:rPr>
          <w:b w:val="0"/>
          <w:sz w:val="24"/>
          <w:szCs w:val="24"/>
        </w:rPr>
        <w:t>,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>sześć</w:t>
      </w:r>
      <w:r w:rsidRPr="00331FC9">
        <w:rPr>
          <w:sz w:val="24"/>
          <w:szCs w:val="24"/>
        </w:rPr>
        <w:t xml:space="preserve"> 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z rozłącznikami bezpiecznikowymi ARS 2 firmy</w:t>
      </w:r>
      <w:r w:rsidR="00EB244C">
        <w:rPr>
          <w:sz w:val="24"/>
          <w:szCs w:val="24"/>
        </w:rPr>
        <w:t xml:space="preserve"> </w:t>
      </w:r>
      <w:bookmarkStart w:id="21" w:name="_GoBack"/>
      <w:bookmarkEnd w:id="21"/>
      <w:r w:rsidRPr="00331FC9">
        <w:rPr>
          <w:sz w:val="24"/>
          <w:szCs w:val="24"/>
        </w:rPr>
        <w:t>Apator,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sześć </w:t>
      </w:r>
      <w:r w:rsidRPr="00331FC9">
        <w:rPr>
          <w:sz w:val="24"/>
          <w:szCs w:val="24"/>
        </w:rPr>
        <w:t>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rezerwow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– niewyposażone</w:t>
      </w:r>
      <w:r>
        <w:rPr>
          <w:sz w:val="24"/>
          <w:szCs w:val="24"/>
        </w:rPr>
        <w:t>,</w:t>
      </w:r>
    </w:p>
    <w:p w:rsidR="00B47E82" w:rsidRPr="00A81652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>- dwa pola</w:t>
      </w:r>
      <w:r>
        <w:rPr>
          <w:sz w:val="24"/>
          <w:szCs w:val="24"/>
        </w:rPr>
        <w:t xml:space="preserve"> agregatowe</w:t>
      </w:r>
      <w:r w:rsidRPr="00331FC9">
        <w:rPr>
          <w:sz w:val="24"/>
          <w:szCs w:val="24"/>
        </w:rPr>
        <w:t xml:space="preserve"> typu </w:t>
      </w:r>
      <w:r w:rsidRPr="00A81652">
        <w:rPr>
          <w:sz w:val="24"/>
          <w:szCs w:val="24"/>
        </w:rPr>
        <w:t>ARS 630 kVA-6-M pro firmy Apator.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Połączenie rozdzielnicy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z transformatorem ( strona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) wykonano kablem:</w:t>
      </w:r>
    </w:p>
    <w:p w:rsidR="005A4771" w:rsidRPr="00065045" w:rsidRDefault="005A4771" w:rsidP="005A4771">
      <w:pPr>
        <w:pStyle w:val="Tekstpodstawowy"/>
        <w:spacing w:line="276" w:lineRule="auto"/>
        <w:jc w:val="both"/>
        <w:rPr>
          <w:b w:val="0"/>
          <w:sz w:val="24"/>
          <w:lang w:val="en-US"/>
        </w:rPr>
      </w:pPr>
      <w:r w:rsidRPr="00065045">
        <w:rPr>
          <w:b w:val="0"/>
          <w:sz w:val="24"/>
          <w:lang w:val="en-US"/>
        </w:rPr>
        <w:t>L1, L2, L3, N (4 x 2x YKXS 1x240 mm2).</w:t>
      </w:r>
      <w:r w:rsidRPr="00065045">
        <w:rPr>
          <w:b w:val="0"/>
          <w:sz w:val="24"/>
          <w:vertAlign w:val="superscript"/>
          <w:lang w:val="en-US"/>
        </w:rPr>
        <w:t xml:space="preserve">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Rozdzielnica w wykonaniu standardowym przystosowana jest do pracy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w układzie TN-C oraz TN-C-S.</w:t>
      </w:r>
    </w:p>
    <w:p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Szafka pomiarowa</w:t>
      </w:r>
    </w:p>
    <w:p w:rsidR="005709AE" w:rsidRDefault="005709AE">
      <w:pPr>
        <w:pStyle w:val="Wcicienormalne"/>
        <w:rPr>
          <w:color w:val="FF0000"/>
        </w:rPr>
      </w:pPr>
    </w:p>
    <w:p w:rsidR="005709AE" w:rsidRDefault="005709AE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left="0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Szafka pomiarowa jest zintegrowana z rozdzielnica niskiego napięcia. Pomiar realizowany jest po stronie niskiego napięcia (półpośredni). Układ wyposażony jest w przek</w:t>
      </w:r>
      <w:r w:rsidR="00B60F60">
        <w:rPr>
          <w:rFonts w:ascii="Times New Roman" w:hAnsi="Times New Roman"/>
          <w:sz w:val="24"/>
        </w:rPr>
        <w:t>ładniki prądowe znajdujące się pomiędzy rozłącznikiem agregatowym a rozłącznikami odpływowymi</w:t>
      </w:r>
      <w:r>
        <w:rPr>
          <w:rFonts w:ascii="Times New Roman" w:hAnsi="Times New Roman"/>
          <w:sz w:val="24"/>
        </w:rPr>
        <w:t>. Obwody wtórne prądowe oraz bezpośrednie obwody napięciowe doprowadzone są do licznika za pośrednictwem listwy pomiarowej WAGO. Schemat układu pomiarowego znajduje się na rysunku E</w:t>
      </w:r>
      <w:r w:rsidR="005A4771">
        <w:rPr>
          <w:rFonts w:ascii="Times New Roman" w:hAnsi="Times New Roman"/>
          <w:sz w:val="24"/>
        </w:rPr>
        <w:t>6</w:t>
      </w:r>
      <w:r>
        <w:rPr>
          <w:rFonts w:ascii="Times New Roman" w:hAnsi="Times New Roman"/>
          <w:sz w:val="24"/>
        </w:rPr>
        <w:t>, natomiast rozmieszczenie urządzeń w u</w:t>
      </w:r>
      <w:r w:rsidR="00B64E0B">
        <w:rPr>
          <w:rFonts w:ascii="Times New Roman" w:hAnsi="Times New Roman"/>
          <w:sz w:val="24"/>
        </w:rPr>
        <w:t>kładzie pomiarowym na rysunku E</w:t>
      </w:r>
      <w:r w:rsidR="005A4771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.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Komora transformatora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142" w:firstLine="425"/>
        <w:jc w:val="both"/>
        <w:rPr>
          <w:b w:val="0"/>
          <w:sz w:val="24"/>
        </w:rPr>
      </w:pPr>
      <w:r>
        <w:rPr>
          <w:b w:val="0"/>
          <w:sz w:val="24"/>
        </w:rPr>
        <w:t xml:space="preserve">W stacji przewiduje się montaż transformatora w wykonaniu fabrycznym bez dodatkowych elementów o mocy </w:t>
      </w:r>
      <w:r w:rsidR="00DA7A3C">
        <w:rPr>
          <w:b w:val="0"/>
          <w:sz w:val="24"/>
        </w:rPr>
        <w:t>.....</w:t>
      </w:r>
      <w:r>
        <w:rPr>
          <w:b w:val="0"/>
          <w:sz w:val="24"/>
        </w:rPr>
        <w:t xml:space="preserve"> kVA. Stacja transformatorowa jest przystosowana do zainstalowania transformatora o mocy max. 630kVA. Transformator jest wstawiany przez drzwi, po czym zabezpieczony przed przesuwaniem poprzez zablokowanie kół blokadami.</w:t>
      </w:r>
    </w:p>
    <w:p w:rsidR="005709AE" w:rsidRDefault="005709AE">
      <w:pPr>
        <w:spacing w:line="276" w:lineRule="auto"/>
        <w:ind w:left="142" w:firstLine="425"/>
        <w:rPr>
          <w:sz w:val="24"/>
        </w:rPr>
      </w:pPr>
      <w:r>
        <w:rPr>
          <w:sz w:val="24"/>
        </w:rPr>
        <w:t xml:space="preserve">Posadzka w komorze transformatorowej posiada otwór, przez który w razie wycieku, olej </w:t>
      </w:r>
      <w:r>
        <w:rPr>
          <w:sz w:val="24"/>
        </w:rPr>
        <w:br/>
        <w:t>z transformatora spływa do szczelnej misy olejowej stanowiącej wydzieloną część fundamentu.</w:t>
      </w:r>
    </w:p>
    <w:p w:rsidR="005709AE" w:rsidRDefault="005709AE">
      <w:pPr>
        <w:spacing w:line="276" w:lineRule="auto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Uziemienie stacji</w:t>
      </w:r>
    </w:p>
    <w:p w:rsidR="005709AE" w:rsidRDefault="005709AE">
      <w:pPr>
        <w:rPr>
          <w:sz w:val="24"/>
        </w:rPr>
      </w:pPr>
    </w:p>
    <w:p w:rsidR="005A4771" w:rsidRDefault="005A4771" w:rsidP="005A4771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:rsidR="005A4771" w:rsidRDefault="005A4771" w:rsidP="005A477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(E7) podłączono:</w:t>
      </w:r>
    </w:p>
    <w:p w:rsidR="00B47E82" w:rsidRDefault="00B47E82" w:rsidP="005A4771">
      <w:pPr>
        <w:pStyle w:val="Tekstpodstawowy"/>
        <w:spacing w:line="276" w:lineRule="auto"/>
        <w:jc w:val="left"/>
        <w:rPr>
          <w:b w:val="0"/>
          <w:sz w:val="24"/>
        </w:rPr>
      </w:pP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Kadź transformatora – przewód </w:t>
      </w:r>
      <w:proofErr w:type="spellStart"/>
      <w:r>
        <w:rPr>
          <w:b w:val="0"/>
          <w:sz w:val="24"/>
        </w:rPr>
        <w:t>LgY</w:t>
      </w:r>
      <w:proofErr w:type="spellEnd"/>
      <w:r>
        <w:rPr>
          <w:b w:val="0"/>
          <w:sz w:val="24"/>
        </w:rPr>
        <w:t xml:space="preserve"> 35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Dach stacji jest zabezpieczony przez połączenie</w:t>
      </w:r>
      <w:r w:rsidR="00435577">
        <w:rPr>
          <w:b w:val="0"/>
          <w:sz w:val="24"/>
        </w:rPr>
        <w:t xml:space="preserve"> z konstrukcją stacji w betonie;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Bryła główna, fundament (kablownia )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lastRenderedPageBreak/>
        <w:t>Ościeżnice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Drzwi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Właz - jest zabezpieczony przez połączenie z konstrukcją stacji w betonie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Zbrojenie fundamentu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Konstrukcja do połączenia żył powrotnych kabli SN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Płozy transformatora - bednarką Fe</w:t>
      </w:r>
      <w:r w:rsidR="00435577">
        <w:rPr>
          <w:b w:val="0"/>
          <w:sz w:val="24"/>
        </w:rPr>
        <w:t>/Zn 40x5 [mm].</w:t>
      </w:r>
    </w:p>
    <w:p w:rsidR="005A4771" w:rsidRDefault="005A4771" w:rsidP="005A4771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</w:p>
    <w:p w:rsidR="005A4771" w:rsidRDefault="005A4771" w:rsidP="00435577">
      <w:pPr>
        <w:pStyle w:val="Tekstpodstawowy"/>
        <w:spacing w:line="276" w:lineRule="auto"/>
        <w:ind w:left="29" w:firstLine="397"/>
        <w:jc w:val="both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:rsidR="005A4771" w:rsidRDefault="005A4771" w:rsidP="00435577">
      <w:pPr>
        <w:pStyle w:val="Tekstpodstawowy"/>
        <w:spacing w:line="276" w:lineRule="auto"/>
        <w:ind w:left="29" w:firstLine="0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:rsidR="005A4771" w:rsidRDefault="005A4771" w:rsidP="00435577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2xØ13mm i skręcić dwoma prętami M10. 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polega na przyjęciu takiego rozwiązania,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i sieci </w:t>
      </w:r>
      <w:proofErr w:type="spellStart"/>
      <w:r>
        <w:rPr>
          <w:sz w:val="24"/>
        </w:rPr>
        <w:t>nN.</w:t>
      </w:r>
      <w:proofErr w:type="spellEnd"/>
    </w:p>
    <w:p w:rsidR="00435577" w:rsidRDefault="00435577" w:rsidP="00435577">
      <w:pPr>
        <w:spacing w:line="276" w:lineRule="auto"/>
        <w:rPr>
          <w:sz w:val="24"/>
        </w:rPr>
      </w:pP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:rsidR="005A4771" w:rsidRDefault="005A4771" w:rsidP="005A4771">
      <w:pPr>
        <w:spacing w:line="276" w:lineRule="auto"/>
        <w:rPr>
          <w:sz w:val="24"/>
        </w:rPr>
      </w:pPr>
    </w:p>
    <w:p w:rsidR="005A4771" w:rsidRDefault="005A4771" w:rsidP="005A4771">
      <w:pPr>
        <w:numPr>
          <w:ilvl w:val="0"/>
          <w:numId w:val="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 oparciu o aktualne przepisy należy określić wymaganą wartość uziemienia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wokół stacji wykonać uziom otokowy w odległości 1m od zarysu stacji na głębokości 0,8m;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do uziomu otokowego przyłączyć przewody uziemiające uziemienia ochronnego SN oraz przewody ochronne uziemienia roboczego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wyprowadzone ze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uziom otokowy należy połączyć z: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dostępnym uziomem fundamentowym pobliskiego budynku wykonanym zgodnie </w:t>
      </w:r>
      <w:r>
        <w:rPr>
          <w:sz w:val="24"/>
        </w:rPr>
        <w:br/>
        <w:t>z aktualnymi przepisami;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:rsidR="005A4771" w:rsidRDefault="005A4771" w:rsidP="005A4771">
      <w:pPr>
        <w:tabs>
          <w:tab w:val="left" w:pos="-1985"/>
        </w:tabs>
        <w:spacing w:line="276" w:lineRule="auto"/>
        <w:ind w:left="284" w:right="0" w:firstLine="0"/>
        <w:rPr>
          <w:sz w:val="24"/>
        </w:rPr>
      </w:pPr>
      <w:r>
        <w:rPr>
          <w:sz w:val="24"/>
        </w:rPr>
        <w:t xml:space="preserve">zgodnie z aktualnymi przepisami. Jeżeli uziom fundamentowy budynku połączony jest z szyną wyrównawcza niema potrzeby prowadzenia dwóch przewodów </w:t>
      </w:r>
      <w:proofErr w:type="spellStart"/>
      <w:r>
        <w:rPr>
          <w:sz w:val="24"/>
        </w:rPr>
        <w:t>uziomowych</w:t>
      </w:r>
      <w:proofErr w:type="spellEnd"/>
      <w:r>
        <w:rPr>
          <w:sz w:val="24"/>
        </w:rPr>
        <w:t xml:space="preserve"> do uziomu otokowego stacji;</w:t>
      </w:r>
    </w:p>
    <w:p w:rsidR="005A4771" w:rsidRDefault="000331B8" w:rsidP="005A4771">
      <w:pPr>
        <w:numPr>
          <w:ilvl w:val="0"/>
          <w:numId w:val="8"/>
        </w:numPr>
        <w:spacing w:line="276" w:lineRule="auto"/>
        <w:ind w:left="142" w:right="0" w:hanging="142"/>
        <w:rPr>
          <w:sz w:val="24"/>
        </w:rPr>
      </w:pPr>
      <w:r>
        <w:rPr>
          <w:sz w:val="24"/>
        </w:rPr>
        <w:t>p</w:t>
      </w:r>
      <w:r w:rsidR="005A4771">
        <w:rPr>
          <w:sz w:val="24"/>
        </w:rPr>
        <w:t xml:space="preserve">o ułożeniu kabli i uziemieniu ich metalowych powłok lub żył powrotnych dokonać pomiaru rezystancji wypadkowej uziemienia stacji przy zastosowaniu metody technicznej </w:t>
      </w:r>
      <w:proofErr w:type="spellStart"/>
      <w:r w:rsidR="005A4771">
        <w:rPr>
          <w:sz w:val="24"/>
        </w:rPr>
        <w:t>małoprądowej</w:t>
      </w:r>
      <w:proofErr w:type="spellEnd"/>
      <w:r w:rsidR="005A4771">
        <w:rPr>
          <w:sz w:val="24"/>
        </w:rPr>
        <w:t>. Zwraca się uwagę że w warunkach miejskich o dużym zagęszczeniu uziomów naturalnych, stosowanie metod mostkowych do pomiaru rezystancji uziemienia (np. miernik typu IMU) jest nie</w:t>
      </w:r>
      <w:r>
        <w:rPr>
          <w:sz w:val="24"/>
        </w:rPr>
        <w:t xml:space="preserve"> </w:t>
      </w:r>
      <w:r w:rsidR="005A4771">
        <w:rPr>
          <w:sz w:val="24"/>
        </w:rPr>
        <w:t>właściwe a uzyskane wyniki nie są wiarygodne;</w:t>
      </w:r>
    </w:p>
    <w:p w:rsidR="005A4771" w:rsidRDefault="000331B8" w:rsidP="005A4771">
      <w:pPr>
        <w:numPr>
          <w:ilvl w:val="0"/>
          <w:numId w:val="9"/>
        </w:numPr>
        <w:spacing w:line="276" w:lineRule="auto"/>
        <w:ind w:left="142" w:right="0" w:hanging="141"/>
        <w:jc w:val="left"/>
        <w:rPr>
          <w:sz w:val="24"/>
        </w:rPr>
      </w:pPr>
      <w:r>
        <w:rPr>
          <w:sz w:val="24"/>
        </w:rPr>
        <w:t>o</w:t>
      </w:r>
      <w:r w:rsidR="005A4771">
        <w:rPr>
          <w:sz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do wykonania </w:t>
      </w:r>
      <w:r w:rsidR="00435577">
        <w:rPr>
          <w:sz w:val="24"/>
        </w:rPr>
        <w:t>uziomów pionowych</w:t>
      </w:r>
      <w:r w:rsidR="005A4771">
        <w:rPr>
          <w:sz w:val="24"/>
        </w:rPr>
        <w:t>.</w:t>
      </w:r>
    </w:p>
    <w:p w:rsidR="005A4771" w:rsidRDefault="005A4771" w:rsidP="005A4771">
      <w:pPr>
        <w:spacing w:line="276" w:lineRule="auto"/>
        <w:ind w:right="0"/>
        <w:jc w:val="left"/>
        <w:rPr>
          <w:sz w:val="24"/>
        </w:rPr>
      </w:pP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 przypadku braku uzyskania wymaganej rezystancji uziomu należy rozbudować uziom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otokowy o uziomy pionowe. Ilość uziomów pionowych należy dobrać w zależności od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wyników pomiarów.</w:t>
      </w:r>
    </w:p>
    <w:p w:rsidR="00D64821" w:rsidRDefault="00D6482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lastRenderedPageBreak/>
        <w:t>Przytoczone rozwiązania stanowią przykłady, które mogą być adoptowane w całości lub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częściowo przez projektanta lub wykonawcę stosownie do warunków lokalnych oraz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możliwości i ograniczeń technologicznych wykonawcy.</w:t>
      </w:r>
    </w:p>
    <w:p w:rsidR="005E670D" w:rsidRDefault="005E670D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Ochrona przed przepięciami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Budynek stacji nie będzie chroniony od bezpośrednich wyładowań atmosferycznych.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Stacja przewidziana jest do pracy w sieci wyłącznie kablowej i w większości przypadków nie jest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ochrona przepięciowa urządzeń elektroenergetycznych.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Jeżeli jednak kable SN, wychodzące ze stacji powiązane będą z siecią napowietrzną, wtedy należy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zastosować wariant rozdzielnic SN z ogranicznikami przepięć.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Instalacje elektryczne</w:t>
      </w:r>
    </w:p>
    <w:p w:rsidR="005709AE" w:rsidRDefault="005709AE">
      <w:pPr>
        <w:rPr>
          <w:sz w:val="24"/>
        </w:rPr>
      </w:pPr>
    </w:p>
    <w:p w:rsidR="00B47E82" w:rsidRPr="00492431" w:rsidRDefault="00B47E82" w:rsidP="00B47E82">
      <w:pPr>
        <w:spacing w:line="276" w:lineRule="auto"/>
        <w:ind w:firstLine="352"/>
        <w:rPr>
          <w:sz w:val="24"/>
        </w:rPr>
      </w:pPr>
      <w:r w:rsidRPr="00492431">
        <w:rPr>
          <w:sz w:val="24"/>
        </w:rPr>
        <w:t>Oświetlenie pomieszczeń w budynku wykonane jest źródłami żarowymi (plafoniery</w:t>
      </w:r>
    </w:p>
    <w:p w:rsidR="00B47E82" w:rsidRPr="00492431" w:rsidRDefault="00B47E82" w:rsidP="00B47E82">
      <w:pPr>
        <w:spacing w:line="276" w:lineRule="auto"/>
        <w:rPr>
          <w:sz w:val="24"/>
        </w:rPr>
      </w:pPr>
      <w:r w:rsidRPr="00492431">
        <w:rPr>
          <w:sz w:val="24"/>
        </w:rPr>
        <w:t>proste z kloszem  60 W) zamontowanymi w ilości:</w:t>
      </w:r>
      <w:r>
        <w:rPr>
          <w:sz w:val="24"/>
        </w:rPr>
        <w:t xml:space="preserve"> 2 sztuki</w:t>
      </w:r>
    </w:p>
    <w:p w:rsidR="00606B70" w:rsidRDefault="00B47E82" w:rsidP="00606B70">
      <w:pPr>
        <w:spacing w:line="276" w:lineRule="auto"/>
        <w:rPr>
          <w:sz w:val="24"/>
          <w:szCs w:val="24"/>
        </w:rPr>
      </w:pPr>
      <w:r w:rsidRPr="00492431">
        <w:rPr>
          <w:sz w:val="24"/>
        </w:rPr>
        <w:t>Wyłącznik oświetlenia oraz gniazdo jednofazowe umieszczone jest</w:t>
      </w:r>
      <w:r w:rsidR="00606B70" w:rsidRPr="00F37753">
        <w:rPr>
          <w:sz w:val="24"/>
          <w:szCs w:val="24"/>
        </w:rPr>
        <w:t xml:space="preserve"> na </w:t>
      </w:r>
      <w:r w:rsidR="00606B70">
        <w:rPr>
          <w:sz w:val="24"/>
          <w:szCs w:val="24"/>
        </w:rPr>
        <w:t>ścianie frontowej stacji (od</w:t>
      </w:r>
    </w:p>
    <w:p w:rsidR="00B47E82" w:rsidRPr="00492431" w:rsidRDefault="00606B70" w:rsidP="00606B70">
      <w:pPr>
        <w:spacing w:line="276" w:lineRule="auto"/>
        <w:rPr>
          <w:sz w:val="24"/>
        </w:rPr>
      </w:pPr>
      <w:r>
        <w:rPr>
          <w:sz w:val="24"/>
          <w:szCs w:val="24"/>
        </w:rPr>
        <w:t xml:space="preserve">wewnątrz) </w:t>
      </w:r>
      <w:r w:rsidRPr="00167185">
        <w:rPr>
          <w:sz w:val="24"/>
          <w:szCs w:val="24"/>
        </w:rPr>
        <w:t>obok drzwi wejściowych do korytarza obsługi</w:t>
      </w:r>
      <w:r w:rsidR="00B47E82" w:rsidRPr="00492431">
        <w:rPr>
          <w:sz w:val="24"/>
        </w:rPr>
        <w:t xml:space="preserve">. 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Zabezpieczenie obwodów</w:t>
      </w:r>
      <w:r>
        <w:t xml:space="preserve"> </w:t>
      </w:r>
      <w:r>
        <w:rPr>
          <w:sz w:val="24"/>
          <w:szCs w:val="24"/>
        </w:rPr>
        <w:t>oświetleniowych oraz gniazda w stacji zrealizowane jest w postaci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wyłączników nadprądowych</w:t>
      </w:r>
      <w:r>
        <w:t xml:space="preserve"> </w:t>
      </w:r>
      <w:r>
        <w:rPr>
          <w:sz w:val="24"/>
          <w:szCs w:val="24"/>
        </w:rPr>
        <w:t xml:space="preserve">zainstalowanych w rozdzielnicy </w:t>
      </w:r>
      <w:proofErr w:type="spellStart"/>
      <w:r>
        <w:rPr>
          <w:sz w:val="24"/>
          <w:szCs w:val="24"/>
        </w:rPr>
        <w:t>nN</w:t>
      </w:r>
      <w:proofErr w:type="spellEnd"/>
      <w:r>
        <w:rPr>
          <w:sz w:val="24"/>
          <w:szCs w:val="24"/>
        </w:rPr>
        <w:t xml:space="preserve">  oraz ogranicznika przepięć I+II.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Sprzęt ochronny i p. pożarowy</w:t>
      </w:r>
    </w:p>
    <w:p w:rsidR="005E670D" w:rsidRPr="005E670D" w:rsidRDefault="005E670D" w:rsidP="005E670D">
      <w:pPr>
        <w:pStyle w:val="Wcicienormalne"/>
      </w:pPr>
    </w:p>
    <w:p w:rsidR="005709AE" w:rsidRDefault="005709AE">
      <w:pPr>
        <w:pStyle w:val="Tekstpodstawowywcity2"/>
        <w:spacing w:line="276" w:lineRule="auto"/>
        <w:ind w:left="0" w:firstLine="709"/>
        <w:jc w:val="left"/>
      </w:pPr>
      <w:r>
        <w:t>Producent</w:t>
      </w:r>
      <w:r w:rsidR="00435577">
        <w:t xml:space="preserve"> </w:t>
      </w:r>
      <w:r>
        <w:t xml:space="preserve">nie wyposaża w sprzęt ochronny BHP stacji. Istnieje możliwość </w:t>
      </w:r>
      <w:r w:rsidR="00435577">
        <w:t>doposażenie</w:t>
      </w:r>
      <w:r>
        <w:t xml:space="preserve"> stacji w sprzęt ochronny BHP po wcześniejszym uzgodnieniu z Elektromontaż </w:t>
      </w:r>
      <w:r w:rsidR="00435577">
        <w:t>–</w:t>
      </w:r>
      <w:r>
        <w:t>Lublin</w:t>
      </w:r>
      <w:r w:rsidR="00435577">
        <w:t xml:space="preserve"> Sp. z o</w:t>
      </w:r>
      <w:r>
        <w:t>.</w:t>
      </w:r>
      <w:r w:rsidR="00435577">
        <w:t xml:space="preserve"> o</w:t>
      </w:r>
      <w:r>
        <w:t>.</w:t>
      </w:r>
      <w:r w:rsidR="00435577">
        <w:t xml:space="preserve">. </w:t>
      </w:r>
    </w:p>
    <w:p w:rsidR="005709AE" w:rsidRDefault="005709AE">
      <w:pPr>
        <w:pStyle w:val="Wcicienormalne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Obsługa stacji</w:t>
      </w:r>
    </w:p>
    <w:p w:rsidR="005709AE" w:rsidRDefault="005709AE">
      <w:pPr>
        <w:pStyle w:val="Wcicienormalne"/>
      </w:pPr>
    </w:p>
    <w:p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Obsługa urządzeń rozdzielni średniego i niskiego napięcia odbywać się będzie wewnątrz budynku</w:t>
      </w:r>
    </w:p>
    <w:p w:rsidR="00B47E82" w:rsidRDefault="00435577" w:rsidP="00B47E82">
      <w:pPr>
        <w:spacing w:line="276" w:lineRule="auto"/>
        <w:rPr>
          <w:sz w:val="24"/>
        </w:rPr>
      </w:pPr>
      <w:r w:rsidRPr="008D13FA">
        <w:rPr>
          <w:sz w:val="24"/>
        </w:rPr>
        <w:t xml:space="preserve">ze wspólnego korytarza obsługi. </w:t>
      </w:r>
      <w:r w:rsidR="00B47E82" w:rsidRPr="008D13FA">
        <w:rPr>
          <w:sz w:val="24"/>
        </w:rPr>
        <w:t>Wszystkie łączniki rozdzielnicy średniego napięcia wyposażone</w:t>
      </w:r>
    </w:p>
    <w:p w:rsidR="00B47E82" w:rsidRDefault="00B47E82" w:rsidP="00B47E82">
      <w:pPr>
        <w:spacing w:line="276" w:lineRule="auto"/>
        <w:rPr>
          <w:sz w:val="24"/>
        </w:rPr>
      </w:pPr>
      <w:r w:rsidRPr="008D13FA">
        <w:rPr>
          <w:sz w:val="24"/>
        </w:rPr>
        <w:t xml:space="preserve">są w napędy </w:t>
      </w:r>
      <w:r w:rsidR="00D64821">
        <w:rPr>
          <w:sz w:val="24"/>
        </w:rPr>
        <w:t>ręczne</w:t>
      </w:r>
      <w:r>
        <w:rPr>
          <w:sz w:val="24"/>
        </w:rPr>
        <w:t>.</w:t>
      </w:r>
      <w:r w:rsidR="00D64821">
        <w:rPr>
          <w:sz w:val="24"/>
        </w:rPr>
        <w:t xml:space="preserve"> </w:t>
      </w:r>
      <w:r w:rsidRPr="008D13FA">
        <w:rPr>
          <w:sz w:val="24"/>
        </w:rPr>
        <w:t>Wszystkie łączniki niskiego</w:t>
      </w:r>
      <w:r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>
        <w:rPr>
          <w:sz w:val="24"/>
        </w:rPr>
        <w:t xml:space="preserve">dy ręczne. </w:t>
      </w:r>
    </w:p>
    <w:p w:rsidR="00435577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W drzwiach do komory transformatora zastosowano</w:t>
      </w:r>
      <w:r w:rsidR="00B47E82">
        <w:rPr>
          <w:sz w:val="24"/>
        </w:rPr>
        <w:t xml:space="preserve"> </w:t>
      </w:r>
      <w:r w:rsidRPr="008D13FA">
        <w:rPr>
          <w:sz w:val="24"/>
        </w:rPr>
        <w:t>drewniane barierki ochronne.</w:t>
      </w:r>
    </w:p>
    <w:p w:rsidR="005709AE" w:rsidRDefault="005709AE">
      <w:pPr>
        <w:rPr>
          <w:sz w:val="24"/>
        </w:rPr>
      </w:pPr>
    </w:p>
    <w:p w:rsidR="00692854" w:rsidRDefault="00692854" w:rsidP="00692854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Uszczelnienie przepustów kablowych</w:t>
      </w:r>
    </w:p>
    <w:p w:rsidR="00692854" w:rsidRDefault="00692854" w:rsidP="00692854">
      <w:pPr>
        <w:spacing w:line="276" w:lineRule="auto"/>
        <w:ind w:right="0"/>
        <w:rPr>
          <w:sz w:val="24"/>
        </w:rPr>
      </w:pP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Kable przy wprowadzeniu do stacji transformatorowej powinny być zabezpieczone przed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uszkodzeniami, a miejsca wprowadzenia kabli do otworów w fundamencie stacji powinny być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 xml:space="preserve">uszczelnione. By spełnić te wymagania proponujemy wykorzystanie przepustów tarczowych 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i rurowych. Rozwiązania oprócz funkcjonalności zapewniają wodoszczelność, odporność na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zmienne warunki atmosferyczne, odporność na agresywność chemiczną gruntu.</w:t>
      </w:r>
    </w:p>
    <w:p w:rsidR="00692854" w:rsidRPr="008D13FA" w:rsidRDefault="00692854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b/>
          <w:sz w:val="24"/>
        </w:rPr>
        <w:lastRenderedPageBreak/>
        <w:t xml:space="preserve">Przepust typu PKL </w:t>
      </w: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i/>
          <w:sz w:val="24"/>
        </w:rPr>
        <w:t xml:space="preserve">/ produkcji Elektromontaż - Lublin </w:t>
      </w:r>
      <w:proofErr w:type="spellStart"/>
      <w:r>
        <w:rPr>
          <w:i/>
          <w:sz w:val="24"/>
        </w:rPr>
        <w:t>Sp.z</w:t>
      </w:r>
      <w:proofErr w:type="spellEnd"/>
      <w:r>
        <w:rPr>
          <w:i/>
          <w:sz w:val="24"/>
        </w:rPr>
        <w:t xml:space="preserve"> o.o.</w:t>
      </w:r>
    </w:p>
    <w:p w:rsidR="00692854" w:rsidRDefault="00692854" w:rsidP="00692854">
      <w:pPr>
        <w:pStyle w:val="Tekstpodstawowywcity"/>
        <w:spacing w:line="276" w:lineRule="auto"/>
        <w:ind w:left="0" w:firstLine="0"/>
      </w:pPr>
      <w: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:rsidR="00692854" w:rsidRDefault="00692854" w:rsidP="00692854">
      <w:pPr>
        <w:spacing w:line="276" w:lineRule="auto"/>
        <w:rPr>
          <w:sz w:val="24"/>
        </w:rPr>
      </w:pPr>
    </w:p>
    <w:p w:rsidR="00692854" w:rsidRDefault="00692854" w:rsidP="00692854">
      <w:pPr>
        <w:spacing w:line="276" w:lineRule="auto"/>
        <w:rPr>
          <w:sz w:val="24"/>
        </w:rPr>
      </w:pPr>
      <w:r>
        <w:rPr>
          <w:sz w:val="24"/>
        </w:rPr>
        <w:t>Rodzaje przepustów: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170 mm dla kabli SN z trzema otworami,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125 mm dla kabli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jednym otworem.</w:t>
      </w:r>
    </w:p>
    <w:p w:rsidR="00692854" w:rsidRPr="00CA6067" w:rsidRDefault="00692854" w:rsidP="00692854">
      <w:pPr>
        <w:spacing w:line="276" w:lineRule="auto"/>
        <w:ind w:left="360" w:right="0" w:firstLine="0"/>
        <w:rPr>
          <w:sz w:val="24"/>
        </w:rPr>
      </w:pP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>Wskazane jest aby procesu uszczelniania tzn. skręcania dokonywać wewnątrz fundamentu.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 xml:space="preserve">W celu prawidłowego montażu przepustu należy dokręcać wszystkie śruby </w:t>
      </w:r>
      <w:r>
        <w:rPr>
          <w:rFonts w:cs="Arial"/>
          <w:sz w:val="24"/>
          <w:szCs w:val="22"/>
        </w:rPr>
        <w:t>poczynając od środka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a dalej po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przekątnej sukcesywnie co 1-1/2 obrotu nakrętki, maksymalny moment dokręcani</w:t>
      </w:r>
      <w:r>
        <w:rPr>
          <w:rFonts w:cs="Arial"/>
          <w:sz w:val="24"/>
          <w:szCs w:val="22"/>
        </w:rPr>
        <w:t>a śrub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przepustów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wynosi 25Nm – bezwzględnie należy użyć kl</w:t>
      </w:r>
      <w:r>
        <w:rPr>
          <w:rFonts w:cs="Arial"/>
          <w:sz w:val="24"/>
          <w:szCs w:val="22"/>
        </w:rPr>
        <w:t>ucza dynamometrycznego (w razie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 w:rsidRPr="00E16B57">
        <w:rPr>
          <w:rFonts w:cs="Arial"/>
          <w:sz w:val="24"/>
          <w:szCs w:val="22"/>
        </w:rPr>
        <w:t>potrzeby na gwint śrub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nanieść środek zmniejszający tarcie).</w:t>
      </w:r>
      <w:r w:rsidRPr="00E16B57">
        <w:rPr>
          <w:b/>
          <w:bCs/>
          <w:sz w:val="24"/>
          <w:szCs w:val="22"/>
        </w:rPr>
        <w:t xml:space="preserve"> </w:t>
      </w:r>
      <w:r>
        <w:rPr>
          <w:sz w:val="24"/>
        </w:rPr>
        <w:t>W celu zamówienia przepustów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 xml:space="preserve">tarczowych u producenta stacji należy podać typy kabli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lub ich średnicę zewnętrzną. </w:t>
      </w:r>
    </w:p>
    <w:p w:rsidR="00692854" w:rsidRDefault="00692854" w:rsidP="00692854">
      <w:pPr>
        <w:pStyle w:val="Tekstpodstawowywcity"/>
        <w:spacing w:line="276" w:lineRule="auto"/>
      </w:pPr>
      <w:r>
        <w:t xml:space="preserve">Ww. rozwiązania są przedstawione na rysunku nr. E9. </w:t>
      </w:r>
    </w:p>
    <w:p w:rsidR="00D64821" w:rsidRDefault="00D64821" w:rsidP="00692854">
      <w:pPr>
        <w:pStyle w:val="Tekstpodstawowywcity"/>
        <w:spacing w:line="276" w:lineRule="auto"/>
      </w:pPr>
    </w:p>
    <w:p w:rsidR="00D64821" w:rsidRDefault="00D64821" w:rsidP="00692854">
      <w:pPr>
        <w:pStyle w:val="Tekstpodstawowywcity"/>
        <w:spacing w:line="276" w:lineRule="auto"/>
      </w:pPr>
    </w:p>
    <w:p w:rsidR="00692854" w:rsidRDefault="0019107A" w:rsidP="00692854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17881E57" id="Line 2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yj3Bzb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692854">
        <w:rPr>
          <w:b/>
          <w:noProof/>
          <w:sz w:val="32"/>
        </w:rPr>
        <w:t>Uwagi końcowe</w:t>
      </w:r>
    </w:p>
    <w:p w:rsidR="00D64821" w:rsidRPr="00D64821" w:rsidRDefault="00D64821" w:rsidP="00D64821"/>
    <w:p w:rsidR="00692854" w:rsidRPr="00E16B57" w:rsidRDefault="00692854" w:rsidP="00692854"/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stacji kierować na adres producenta.</w:t>
      </w:r>
    </w:p>
    <w:p w:rsidR="005E670D" w:rsidRDefault="005E670D" w:rsidP="00692854">
      <w:pPr>
        <w:spacing w:line="360" w:lineRule="auto"/>
        <w:rPr>
          <w:sz w:val="24"/>
        </w:rPr>
      </w:pPr>
    </w:p>
    <w:p w:rsidR="00B47E82" w:rsidRDefault="00B47E82" w:rsidP="00B47E82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Elektromontaż-Lublin Sp. z o.o.</w:t>
      </w:r>
    </w:p>
    <w:p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28"/>
        </w:rPr>
      </w:pPr>
    </w:p>
    <w:p w:rsidR="00692854" w:rsidRPr="0061384F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61384F">
        <w:rPr>
          <w:b/>
          <w:sz w:val="28"/>
          <w:lang w:val="en-US"/>
        </w:rPr>
        <w:t>20-447 Lublin</w:t>
      </w:r>
    </w:p>
    <w:p w:rsidR="00692854" w:rsidRPr="0061384F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proofErr w:type="spellStart"/>
      <w:r w:rsidRPr="0061384F">
        <w:rPr>
          <w:b/>
          <w:sz w:val="28"/>
          <w:lang w:val="en-US"/>
        </w:rPr>
        <w:t>ul</w:t>
      </w:r>
      <w:proofErr w:type="spellEnd"/>
      <w:r w:rsidRPr="0061384F">
        <w:rPr>
          <w:b/>
          <w:sz w:val="28"/>
          <w:lang w:val="en-US"/>
        </w:rPr>
        <w:t xml:space="preserve">. </w:t>
      </w:r>
      <w:proofErr w:type="spellStart"/>
      <w:r w:rsidRPr="0061384F">
        <w:rPr>
          <w:b/>
          <w:sz w:val="28"/>
          <w:lang w:val="en-US"/>
        </w:rPr>
        <w:t>Diamentowa</w:t>
      </w:r>
      <w:proofErr w:type="spellEnd"/>
      <w:r w:rsidRPr="0061384F">
        <w:rPr>
          <w:b/>
          <w:sz w:val="28"/>
          <w:lang w:val="en-US"/>
        </w:rPr>
        <w:t xml:space="preserve"> 1 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:rsidR="005709AE" w:rsidRDefault="001B1E08" w:rsidP="00692854">
      <w:pPr>
        <w:spacing w:line="312" w:lineRule="auto"/>
        <w:ind w:right="567"/>
        <w:jc w:val="center"/>
        <w:rPr>
          <w:sz w:val="26"/>
          <w:lang w:val="it-IT"/>
        </w:rPr>
      </w:pPr>
      <w:hyperlink r:id="rId10" w:history="1">
        <w:r w:rsidR="00692854">
          <w:rPr>
            <w:rStyle w:val="Hipercze"/>
            <w:sz w:val="26"/>
            <w:lang w:val="it-IT"/>
          </w:rPr>
          <w:t>http://www.elektromontaz</w:t>
        </w:r>
      </w:hyperlink>
      <w:r w:rsidR="00692854">
        <w:rPr>
          <w:sz w:val="26"/>
          <w:lang w:val="it-IT"/>
        </w:rPr>
        <w:t>-lublin.pl</w:t>
      </w:r>
      <w:r w:rsidR="00692854">
        <w:rPr>
          <w:b/>
          <w:sz w:val="26"/>
          <w:lang w:val="it-IT"/>
        </w:rPr>
        <w:t xml:space="preserve">, </w:t>
      </w:r>
      <w:r w:rsidR="00692854">
        <w:rPr>
          <w:b/>
          <w:sz w:val="28"/>
          <w:lang w:val="it-IT"/>
        </w:rPr>
        <w:t>e-mail</w:t>
      </w:r>
      <w:r w:rsidR="00692854">
        <w:rPr>
          <w:b/>
          <w:sz w:val="26"/>
          <w:lang w:val="it-IT"/>
        </w:rPr>
        <w:t xml:space="preserve">: </w:t>
      </w:r>
      <w:hyperlink r:id="rId11" w:history="1">
        <w:r w:rsidR="00692854">
          <w:rPr>
            <w:rStyle w:val="Hipercze"/>
            <w:sz w:val="26"/>
            <w:lang w:val="it-IT"/>
          </w:rPr>
          <w:t>sprzedaz@elektromontaz-lublin.pl</w:t>
        </w:r>
      </w:hyperlink>
    </w:p>
    <w:sectPr w:rsidR="005709AE" w:rsidSect="009D2C4F">
      <w:headerReference w:type="default" r:id="rId12"/>
      <w:footerReference w:type="default" r:id="rId13"/>
      <w:type w:val="continuous"/>
      <w:pgSz w:w="11906" w:h="16838" w:code="9"/>
      <w:pgMar w:top="993" w:right="1133" w:bottom="1418" w:left="1418" w:header="624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1E08" w:rsidRDefault="001B1E08">
      <w:r>
        <w:separator/>
      </w:r>
    </w:p>
  </w:endnote>
  <w:endnote w:type="continuationSeparator" w:id="0">
    <w:p w:rsidR="001B1E08" w:rsidRDefault="001B1E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Stopka"/>
      <w:pBdr>
        <w:top w:val="single" w:sz="4" w:space="0" w:color="auto"/>
      </w:pBdr>
      <w:jc w:val="right"/>
      <w:rPr>
        <w:rFonts w:ascii="Arial" w:hAnsi="Arial"/>
        <w:b/>
        <w:i/>
      </w:rPr>
    </w:pPr>
    <w:r>
      <w:rPr>
        <w:rFonts w:ascii="Arial" w:hAnsi="Arial"/>
        <w:b/>
        <w:i/>
        <w:sz w:val="22"/>
      </w:rPr>
      <w:t xml:space="preserve">Strona </w:t>
    </w:r>
    <w:r>
      <w:rPr>
        <w:rFonts w:ascii="Arial" w:hAnsi="Arial"/>
        <w:b/>
        <w:i/>
        <w:sz w:val="22"/>
      </w:rPr>
      <w:fldChar w:fldCharType="begin"/>
    </w:r>
    <w:r>
      <w:rPr>
        <w:rFonts w:ascii="Arial" w:hAnsi="Arial"/>
        <w:b/>
        <w:i/>
        <w:sz w:val="22"/>
      </w:rPr>
      <w:instrText xml:space="preserve"> PAGE    \* MERGEFORMAT </w:instrText>
    </w:r>
    <w:r>
      <w:rPr>
        <w:rFonts w:ascii="Arial" w:hAnsi="Arial"/>
        <w:b/>
        <w:i/>
        <w:sz w:val="22"/>
      </w:rPr>
      <w:fldChar w:fldCharType="separate"/>
    </w:r>
    <w:r w:rsidR="00EB244C">
      <w:rPr>
        <w:rFonts w:ascii="Arial" w:hAnsi="Arial"/>
        <w:b/>
        <w:i/>
        <w:noProof/>
        <w:sz w:val="22"/>
      </w:rPr>
      <w:t>16</w:t>
    </w:r>
    <w:r>
      <w:rPr>
        <w:rFonts w:ascii="Arial" w:hAnsi="Arial"/>
        <w:b/>
        <w:i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1E08" w:rsidRDefault="001B1E08">
      <w:r>
        <w:separator/>
      </w:r>
    </w:p>
  </w:footnote>
  <w:footnote w:type="continuationSeparator" w:id="0">
    <w:p w:rsidR="001B1E08" w:rsidRDefault="001B1E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Nagwek"/>
      <w:rPr>
        <w:sz w:val="2"/>
      </w:rPr>
    </w:pPr>
    <w:r>
      <w:rPr>
        <w:noProof/>
      </w:rPr>
      <w:drawing>
        <wp:inline distT="0" distB="0" distL="0" distR="0">
          <wp:extent cx="1860550" cy="467995"/>
          <wp:effectExtent l="0" t="0" r="0" b="0"/>
          <wp:docPr id="3" name="Obraz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467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  <w:t xml:space="preserve">     </w:t>
    </w:r>
    <w:r>
      <w:rPr>
        <w:rFonts w:ascii="Arial" w:hAnsi="Arial"/>
        <w:b/>
        <w:i/>
        <w:sz w:val="22"/>
      </w:rPr>
      <w:t>Projekt adaptacyjny stacji STLmb-3,6</w:t>
    </w:r>
  </w:p>
  <w:p w:rsidR="00B47E82" w:rsidRDefault="00B47E8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6"/>
    <w:multiLevelType w:val="singleLevel"/>
    <w:tmpl w:val="00000006"/>
    <w:name w:val="WW8Num7"/>
    <w:lvl w:ilvl="0">
      <w:start w:val="1"/>
      <w:numFmt w:val="bullet"/>
      <w:lvlText w:val="–"/>
      <w:lvlJc w:val="left"/>
      <w:pPr>
        <w:tabs>
          <w:tab w:val="num" w:pos="709"/>
        </w:tabs>
        <w:ind w:left="984" w:hanging="360"/>
      </w:pPr>
      <w:rPr>
        <w:rFonts w:ascii="Arial" w:hAnsi="Arial" w:cs="Arial" w:hint="default"/>
      </w:rPr>
    </w:lvl>
  </w:abstractNum>
  <w:abstractNum w:abstractNumId="2">
    <w:nsid w:val="0000000D"/>
    <w:multiLevelType w:val="single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cs="Symbol" w:hint="default"/>
        <w:sz w:val="24"/>
        <w:szCs w:val="24"/>
      </w:rPr>
    </w:lvl>
  </w:abstractNum>
  <w:abstractNum w:abstractNumId="3">
    <w:nsid w:val="00097F33"/>
    <w:multiLevelType w:val="hybridMultilevel"/>
    <w:tmpl w:val="4998C4C2"/>
    <w:lvl w:ilvl="0" w:tplc="F2F67C7A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7D69448" w:tentative="1">
      <w:start w:val="1"/>
      <w:numFmt w:val="lowerLetter"/>
      <w:lvlText w:val="%2."/>
      <w:lvlJc w:val="left"/>
      <w:pPr>
        <w:ind w:left="1222" w:hanging="360"/>
      </w:pPr>
    </w:lvl>
    <w:lvl w:ilvl="2" w:tplc="3962ABE6" w:tentative="1">
      <w:start w:val="1"/>
      <w:numFmt w:val="lowerRoman"/>
      <w:lvlText w:val="%3."/>
      <w:lvlJc w:val="right"/>
      <w:pPr>
        <w:ind w:left="1942" w:hanging="180"/>
      </w:pPr>
    </w:lvl>
    <w:lvl w:ilvl="3" w:tplc="47B8E4C8" w:tentative="1">
      <w:start w:val="1"/>
      <w:numFmt w:val="decimal"/>
      <w:lvlText w:val="%4."/>
      <w:lvlJc w:val="left"/>
      <w:pPr>
        <w:ind w:left="2662" w:hanging="360"/>
      </w:pPr>
    </w:lvl>
    <w:lvl w:ilvl="4" w:tplc="5C38349C" w:tentative="1">
      <w:start w:val="1"/>
      <w:numFmt w:val="lowerLetter"/>
      <w:lvlText w:val="%5."/>
      <w:lvlJc w:val="left"/>
      <w:pPr>
        <w:ind w:left="3382" w:hanging="360"/>
      </w:pPr>
    </w:lvl>
    <w:lvl w:ilvl="5" w:tplc="D700A7EC" w:tentative="1">
      <w:start w:val="1"/>
      <w:numFmt w:val="lowerRoman"/>
      <w:lvlText w:val="%6."/>
      <w:lvlJc w:val="right"/>
      <w:pPr>
        <w:ind w:left="4102" w:hanging="180"/>
      </w:pPr>
    </w:lvl>
    <w:lvl w:ilvl="6" w:tplc="AB00C3DE" w:tentative="1">
      <w:start w:val="1"/>
      <w:numFmt w:val="decimal"/>
      <w:lvlText w:val="%7."/>
      <w:lvlJc w:val="left"/>
      <w:pPr>
        <w:ind w:left="4822" w:hanging="360"/>
      </w:pPr>
    </w:lvl>
    <w:lvl w:ilvl="7" w:tplc="C234DE74" w:tentative="1">
      <w:start w:val="1"/>
      <w:numFmt w:val="lowerLetter"/>
      <w:lvlText w:val="%8."/>
      <w:lvlJc w:val="left"/>
      <w:pPr>
        <w:ind w:left="5542" w:hanging="360"/>
      </w:pPr>
    </w:lvl>
    <w:lvl w:ilvl="8" w:tplc="833274B6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6010E9E"/>
    <w:multiLevelType w:val="singleLevel"/>
    <w:tmpl w:val="01D6ECA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>
    <w:nsid w:val="0E046C55"/>
    <w:multiLevelType w:val="hybridMultilevel"/>
    <w:tmpl w:val="95C63494"/>
    <w:lvl w:ilvl="0" w:tplc="2118F646">
      <w:start w:val="1"/>
      <w:numFmt w:val="decimal"/>
      <w:lvlText w:val="Rys. nr E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6C0EE2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A74CF8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34854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30AE9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D32184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F4EF7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39A3E4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0529C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0CD492A"/>
    <w:multiLevelType w:val="hybridMultilevel"/>
    <w:tmpl w:val="4D4A894A"/>
    <w:lvl w:ilvl="0" w:tplc="C282A1C4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82E944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C9676B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A60D02C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AF38ABC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B96862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7D62A48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1E676B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7D48C39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8">
    <w:nsid w:val="179E37D8"/>
    <w:multiLevelType w:val="hybridMultilevel"/>
    <w:tmpl w:val="206C1454"/>
    <w:lvl w:ilvl="0" w:tplc="C130F49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64C7CE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40616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9ECA1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82D0B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304F3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CA01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1A8F9F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80CE9C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87039D3"/>
    <w:multiLevelType w:val="singleLevel"/>
    <w:tmpl w:val="0415000F"/>
    <w:lvl w:ilvl="0">
      <w:start w:val="1"/>
      <w:numFmt w:val="decimal"/>
      <w:lvlText w:val="%1."/>
      <w:lvlJc w:val="left"/>
      <w:pPr>
        <w:ind w:left="714" w:hanging="360"/>
      </w:pPr>
      <w:rPr>
        <w:rFonts w:hint="default"/>
      </w:rPr>
    </w:lvl>
  </w:abstractNum>
  <w:abstractNum w:abstractNumId="10">
    <w:nsid w:val="21AB6432"/>
    <w:multiLevelType w:val="hybridMultilevel"/>
    <w:tmpl w:val="61E63E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B934DF"/>
    <w:multiLevelType w:val="hybridMultilevel"/>
    <w:tmpl w:val="3E524E72"/>
    <w:lvl w:ilvl="0" w:tplc="8B86F490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EBDAA910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47EA6BC4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C10ECB3C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5660007C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E4842E6C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53322F40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35464B0C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95A8B7A8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12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386542D9"/>
    <w:multiLevelType w:val="hybridMultilevel"/>
    <w:tmpl w:val="3304B19C"/>
    <w:lvl w:ilvl="0" w:tplc="4DBCAA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EC24E7D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0BEFB6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0ECBC7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8E15D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D16572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9B6A4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38A1AE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410DFC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41F642C2"/>
    <w:multiLevelType w:val="hybridMultilevel"/>
    <w:tmpl w:val="4420F21E"/>
    <w:lvl w:ilvl="0" w:tplc="B55AB0FC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687E40DA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3808ECD8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DEE494F8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51301064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165412BC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1CC4D37C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C3FC442A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58E6FBB2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7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8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0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1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22">
    <w:nsid w:val="4D6B3799"/>
    <w:multiLevelType w:val="hybridMultilevel"/>
    <w:tmpl w:val="6358850E"/>
    <w:lvl w:ilvl="0" w:tplc="EF42493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32CB638" w:tentative="1">
      <w:start w:val="1"/>
      <w:numFmt w:val="lowerLetter"/>
      <w:lvlText w:val="%2."/>
      <w:lvlJc w:val="left"/>
      <w:pPr>
        <w:ind w:left="1440" w:hanging="360"/>
      </w:pPr>
    </w:lvl>
    <w:lvl w:ilvl="2" w:tplc="151AD8D8" w:tentative="1">
      <w:start w:val="1"/>
      <w:numFmt w:val="lowerRoman"/>
      <w:lvlText w:val="%3."/>
      <w:lvlJc w:val="right"/>
      <w:pPr>
        <w:ind w:left="2160" w:hanging="180"/>
      </w:pPr>
    </w:lvl>
    <w:lvl w:ilvl="3" w:tplc="79A409CC" w:tentative="1">
      <w:start w:val="1"/>
      <w:numFmt w:val="decimal"/>
      <w:lvlText w:val="%4."/>
      <w:lvlJc w:val="left"/>
      <w:pPr>
        <w:ind w:left="2880" w:hanging="360"/>
      </w:pPr>
    </w:lvl>
    <w:lvl w:ilvl="4" w:tplc="4ACA9984" w:tentative="1">
      <w:start w:val="1"/>
      <w:numFmt w:val="lowerLetter"/>
      <w:lvlText w:val="%5."/>
      <w:lvlJc w:val="left"/>
      <w:pPr>
        <w:ind w:left="3600" w:hanging="360"/>
      </w:pPr>
    </w:lvl>
    <w:lvl w:ilvl="5" w:tplc="0D360BDA" w:tentative="1">
      <w:start w:val="1"/>
      <w:numFmt w:val="lowerRoman"/>
      <w:lvlText w:val="%6."/>
      <w:lvlJc w:val="right"/>
      <w:pPr>
        <w:ind w:left="4320" w:hanging="180"/>
      </w:pPr>
    </w:lvl>
    <w:lvl w:ilvl="6" w:tplc="F05E0438" w:tentative="1">
      <w:start w:val="1"/>
      <w:numFmt w:val="decimal"/>
      <w:lvlText w:val="%7."/>
      <w:lvlJc w:val="left"/>
      <w:pPr>
        <w:ind w:left="5040" w:hanging="360"/>
      </w:pPr>
    </w:lvl>
    <w:lvl w:ilvl="7" w:tplc="25FA732C" w:tentative="1">
      <w:start w:val="1"/>
      <w:numFmt w:val="lowerLetter"/>
      <w:lvlText w:val="%8."/>
      <w:lvlJc w:val="left"/>
      <w:pPr>
        <w:ind w:left="5760" w:hanging="360"/>
      </w:pPr>
    </w:lvl>
    <w:lvl w:ilvl="8" w:tplc="CE66D9A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5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>
    <w:nsid w:val="59056A6C"/>
    <w:multiLevelType w:val="singleLevel"/>
    <w:tmpl w:val="DB725278"/>
    <w:lvl w:ilvl="0">
      <w:start w:val="1"/>
      <w:numFmt w:val="decimal"/>
      <w:lvlText w:val="%1."/>
      <w:lvlJc w:val="left"/>
      <w:pPr>
        <w:tabs>
          <w:tab w:val="num" w:pos="1242"/>
        </w:tabs>
        <w:ind w:left="1242" w:hanging="360"/>
      </w:pPr>
      <w:rPr>
        <w:rFonts w:hint="default"/>
      </w:rPr>
    </w:lvl>
  </w:abstractNum>
  <w:abstractNum w:abstractNumId="27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8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9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25C3782"/>
    <w:multiLevelType w:val="hybridMultilevel"/>
    <w:tmpl w:val="518A9530"/>
    <w:lvl w:ilvl="0" w:tplc="D4B23EB8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95F8C512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DE52AE1A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CFE413E2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1CD20ABE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8FD2E5DA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5BF8A3A2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544DFA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FDF2BD96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31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2">
    <w:nsid w:val="677A102C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33">
    <w:nsid w:val="67877F6B"/>
    <w:multiLevelType w:val="hybridMultilevel"/>
    <w:tmpl w:val="378697F2"/>
    <w:lvl w:ilvl="0" w:tplc="61F2085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EFE848F8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BF06C13C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CB2E30DA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8154FD80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B1D6DF5A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F548EBE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829C3846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2492698E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4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6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num w:numId="1">
    <w:abstractNumId w:val="31"/>
  </w:num>
  <w:num w:numId="2">
    <w:abstractNumId w:val="36"/>
  </w:num>
  <w:num w:numId="3">
    <w:abstractNumId w:val="29"/>
  </w:num>
  <w:num w:numId="4">
    <w:abstractNumId w:val="9"/>
  </w:num>
  <w:num w:numId="5">
    <w:abstractNumId w:val="3"/>
  </w:num>
  <w:num w:numId="6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5"/>
  </w:num>
  <w:num w:numId="8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7"/>
  </w:num>
  <w:num w:numId="11">
    <w:abstractNumId w:val="20"/>
  </w:num>
  <w:num w:numId="12">
    <w:abstractNumId w:val="28"/>
  </w:num>
  <w:num w:numId="13">
    <w:abstractNumId w:val="35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2"/>
  </w:num>
  <w:num w:numId="17">
    <w:abstractNumId w:val="27"/>
  </w:num>
  <w:num w:numId="18">
    <w:abstractNumId w:val="19"/>
  </w:num>
  <w:num w:numId="19">
    <w:abstractNumId w:val="16"/>
  </w:num>
  <w:num w:numId="20">
    <w:abstractNumId w:val="11"/>
  </w:num>
  <w:num w:numId="21">
    <w:abstractNumId w:val="34"/>
  </w:num>
  <w:num w:numId="22">
    <w:abstractNumId w:val="21"/>
  </w:num>
  <w:num w:numId="23">
    <w:abstractNumId w:val="22"/>
  </w:num>
  <w:num w:numId="24">
    <w:abstractNumId w:val="7"/>
  </w:num>
  <w:num w:numId="25">
    <w:abstractNumId w:val="24"/>
  </w:num>
  <w:num w:numId="26">
    <w:abstractNumId w:val="15"/>
  </w:num>
  <w:num w:numId="27">
    <w:abstractNumId w:val="30"/>
  </w:num>
  <w:num w:numId="28">
    <w:abstractNumId w:val="5"/>
  </w:num>
  <w:num w:numId="29">
    <w:abstractNumId w:val="4"/>
    <w:lvlOverride w:ilvl="0">
      <w:startOverride w:val="1"/>
    </w:lvlOverride>
  </w:num>
  <w:num w:numId="30">
    <w:abstractNumId w:val="13"/>
  </w:num>
  <w:num w:numId="31">
    <w:abstractNumId w:val="12"/>
  </w:num>
  <w:num w:numId="32">
    <w:abstractNumId w:val="8"/>
  </w:num>
  <w:num w:numId="33">
    <w:abstractNumId w:val="26"/>
  </w:num>
  <w:num w:numId="34">
    <w:abstractNumId w:val="6"/>
  </w:num>
  <w:num w:numId="35">
    <w:abstractNumId w:val="33"/>
  </w:num>
  <w:num w:numId="36">
    <w:abstractNumId w:val="8"/>
  </w:num>
  <w:num w:numId="37">
    <w:abstractNumId w:val="8"/>
  </w:num>
  <w:num w:numId="38">
    <w:abstractNumId w:val="33"/>
  </w:num>
  <w:num w:numId="39">
    <w:abstractNumId w:val="1"/>
  </w:num>
  <w:num w:numId="40">
    <w:abstractNumId w:val="2"/>
  </w:num>
  <w:num w:numId="41">
    <w:abstractNumId w:val="23"/>
  </w:num>
  <w:num w:numId="42">
    <w:abstractNumId w:val="10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338D"/>
    <w:rsid w:val="0000297F"/>
    <w:rsid w:val="0000317E"/>
    <w:rsid w:val="000061C6"/>
    <w:rsid w:val="00006935"/>
    <w:rsid w:val="00010ACE"/>
    <w:rsid w:val="000315B1"/>
    <w:rsid w:val="000331B8"/>
    <w:rsid w:val="000567CF"/>
    <w:rsid w:val="0005743F"/>
    <w:rsid w:val="00065045"/>
    <w:rsid w:val="00080EC5"/>
    <w:rsid w:val="000915B5"/>
    <w:rsid w:val="00092056"/>
    <w:rsid w:val="000952E5"/>
    <w:rsid w:val="000A21C0"/>
    <w:rsid w:val="000A2F20"/>
    <w:rsid w:val="000A754E"/>
    <w:rsid w:val="001054F6"/>
    <w:rsid w:val="0014378D"/>
    <w:rsid w:val="0015404F"/>
    <w:rsid w:val="0019107A"/>
    <w:rsid w:val="001B1E08"/>
    <w:rsid w:val="001C7CE4"/>
    <w:rsid w:val="001D6A66"/>
    <w:rsid w:val="001E1BEF"/>
    <w:rsid w:val="001F0051"/>
    <w:rsid w:val="00236D4B"/>
    <w:rsid w:val="002374C2"/>
    <w:rsid w:val="00237D8B"/>
    <w:rsid w:val="0026338D"/>
    <w:rsid w:val="0027406E"/>
    <w:rsid w:val="002758D6"/>
    <w:rsid w:val="00291B86"/>
    <w:rsid w:val="002A7BF8"/>
    <w:rsid w:val="002B0598"/>
    <w:rsid w:val="002B4A05"/>
    <w:rsid w:val="002C7A7D"/>
    <w:rsid w:val="003107C1"/>
    <w:rsid w:val="00315105"/>
    <w:rsid w:val="003B53F2"/>
    <w:rsid w:val="003B6812"/>
    <w:rsid w:val="00412A78"/>
    <w:rsid w:val="00435577"/>
    <w:rsid w:val="00441033"/>
    <w:rsid w:val="004762F3"/>
    <w:rsid w:val="00477BCF"/>
    <w:rsid w:val="00556E29"/>
    <w:rsid w:val="00564252"/>
    <w:rsid w:val="005709AE"/>
    <w:rsid w:val="005A4771"/>
    <w:rsid w:val="005A7F63"/>
    <w:rsid w:val="005E670D"/>
    <w:rsid w:val="00601127"/>
    <w:rsid w:val="00605EF0"/>
    <w:rsid w:val="00606B70"/>
    <w:rsid w:val="00607FE0"/>
    <w:rsid w:val="0061384F"/>
    <w:rsid w:val="006247BE"/>
    <w:rsid w:val="00692854"/>
    <w:rsid w:val="006A5751"/>
    <w:rsid w:val="006B3C52"/>
    <w:rsid w:val="006C72DC"/>
    <w:rsid w:val="006D554A"/>
    <w:rsid w:val="007637AA"/>
    <w:rsid w:val="007C7608"/>
    <w:rsid w:val="00826127"/>
    <w:rsid w:val="00827726"/>
    <w:rsid w:val="00841451"/>
    <w:rsid w:val="008501CD"/>
    <w:rsid w:val="00870C9B"/>
    <w:rsid w:val="00874F9D"/>
    <w:rsid w:val="00883CC8"/>
    <w:rsid w:val="0088687F"/>
    <w:rsid w:val="0089629B"/>
    <w:rsid w:val="00917C59"/>
    <w:rsid w:val="00933848"/>
    <w:rsid w:val="0094095A"/>
    <w:rsid w:val="009B030E"/>
    <w:rsid w:val="009D2C4F"/>
    <w:rsid w:val="00A10503"/>
    <w:rsid w:val="00A25B8D"/>
    <w:rsid w:val="00A32F71"/>
    <w:rsid w:val="00A35500"/>
    <w:rsid w:val="00A373FC"/>
    <w:rsid w:val="00A46DFC"/>
    <w:rsid w:val="00A6513A"/>
    <w:rsid w:val="00A91723"/>
    <w:rsid w:val="00A93FF0"/>
    <w:rsid w:val="00AA5A11"/>
    <w:rsid w:val="00B44262"/>
    <w:rsid w:val="00B47E82"/>
    <w:rsid w:val="00B60F60"/>
    <w:rsid w:val="00B64E0B"/>
    <w:rsid w:val="00B978AB"/>
    <w:rsid w:val="00BB2F09"/>
    <w:rsid w:val="00C01464"/>
    <w:rsid w:val="00C55C42"/>
    <w:rsid w:val="00C83979"/>
    <w:rsid w:val="00CA42BA"/>
    <w:rsid w:val="00CB6A41"/>
    <w:rsid w:val="00CF61B6"/>
    <w:rsid w:val="00D06A7A"/>
    <w:rsid w:val="00D07B8E"/>
    <w:rsid w:val="00D35A6A"/>
    <w:rsid w:val="00D4658B"/>
    <w:rsid w:val="00D47AC3"/>
    <w:rsid w:val="00D64821"/>
    <w:rsid w:val="00D67595"/>
    <w:rsid w:val="00DA0674"/>
    <w:rsid w:val="00DA5BDE"/>
    <w:rsid w:val="00DA79CA"/>
    <w:rsid w:val="00DA7A3C"/>
    <w:rsid w:val="00DC1C0A"/>
    <w:rsid w:val="00DD757A"/>
    <w:rsid w:val="00DE5003"/>
    <w:rsid w:val="00DF4C90"/>
    <w:rsid w:val="00DF704C"/>
    <w:rsid w:val="00E030F0"/>
    <w:rsid w:val="00E32FCE"/>
    <w:rsid w:val="00E42230"/>
    <w:rsid w:val="00E434A5"/>
    <w:rsid w:val="00E43EEE"/>
    <w:rsid w:val="00E646D5"/>
    <w:rsid w:val="00EB244C"/>
    <w:rsid w:val="00F157BF"/>
    <w:rsid w:val="00F657F9"/>
    <w:rsid w:val="00F723B4"/>
    <w:rsid w:val="00F73282"/>
    <w:rsid w:val="00F73D49"/>
    <w:rsid w:val="00F7536C"/>
    <w:rsid w:val="00F83BB0"/>
    <w:rsid w:val="00FD2006"/>
    <w:rsid w:val="00FE5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96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sprzedaz@elektromontaz-lublin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elektromonta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3806</Words>
  <Characters>22842</Characters>
  <Application>Microsoft Office Word</Application>
  <DocSecurity>0</DocSecurity>
  <Lines>190</Lines>
  <Paragraphs>53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26595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</cp:lastModifiedBy>
  <cp:revision>6</cp:revision>
  <cp:lastPrinted>2019-03-19T07:42:00Z</cp:lastPrinted>
  <dcterms:created xsi:type="dcterms:W3CDTF">2020-02-06T11:57:00Z</dcterms:created>
  <dcterms:modified xsi:type="dcterms:W3CDTF">2020-02-06T12:39:00Z</dcterms:modified>
</cp:coreProperties>
</file>